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C8BA" w14:textId="77777777" w:rsidR="005072EB" w:rsidRDefault="005072EB" w:rsidP="00554EB7">
      <w:pPr>
        <w:spacing w:after="0"/>
        <w:rPr>
          <w:rFonts w:eastAsia="Times New Roman" w:cs="Times New Roman"/>
          <w:szCs w:val="24"/>
          <w:lang w:val="en-GB" w:eastAsia=""/>
        </w:rPr>
      </w:pPr>
    </w:p>
    <w:p w14:paraId="3B0C4C94" w14:textId="77777777" w:rsidR="000B1722" w:rsidRDefault="000B1722" w:rsidP="00554EB7">
      <w:pPr>
        <w:spacing w:after="0"/>
        <w:rPr>
          <w:rFonts w:eastAsia="Times New Roman" w:cs="Times New Roman"/>
          <w:szCs w:val="24"/>
          <w:lang w:val="en-GB" w:eastAsia=""/>
        </w:rPr>
      </w:pPr>
    </w:p>
    <w:p w14:paraId="61E2AEC4" w14:textId="77777777" w:rsidR="000B1722" w:rsidRDefault="000B1722" w:rsidP="00554EB7">
      <w:pPr>
        <w:spacing w:after="0"/>
        <w:rPr>
          <w:rFonts w:eastAsia="Times New Roman" w:cs="Times New Roman"/>
          <w:szCs w:val="24"/>
          <w:lang w:val="en-GB" w:eastAsia=""/>
        </w:rPr>
      </w:pPr>
    </w:p>
    <w:p w14:paraId="50578FB6" w14:textId="77777777" w:rsidR="000B1722" w:rsidRDefault="000B1722" w:rsidP="00554EB7">
      <w:pPr>
        <w:spacing w:after="0"/>
        <w:rPr>
          <w:rFonts w:eastAsia="Times New Roman" w:cs="Times New Roman"/>
          <w:szCs w:val="24"/>
          <w:lang w:val="en-GB" w:eastAsia=""/>
        </w:rPr>
      </w:pPr>
    </w:p>
    <w:p w14:paraId="4A311248" w14:textId="77777777" w:rsidR="000B1722" w:rsidRDefault="000B1722" w:rsidP="00554EB7">
      <w:pPr>
        <w:spacing w:after="0"/>
        <w:rPr>
          <w:rFonts w:eastAsia="Times New Roman" w:cs="Times New Roman"/>
          <w:szCs w:val="24"/>
          <w:lang w:val="en-GB" w:eastAsia=""/>
        </w:rPr>
      </w:pPr>
    </w:p>
    <w:p w14:paraId="579733D7" w14:textId="77777777" w:rsidR="000B1722" w:rsidRPr="00FA02DB" w:rsidRDefault="000B1722" w:rsidP="00554EB7">
      <w:pPr>
        <w:spacing w:after="0"/>
        <w:rPr>
          <w:rFonts w:eastAsia="Times New Roman" w:cs="Times New Roman"/>
          <w:szCs w:val="24"/>
          <w:lang w:val="en-GB" w:eastAsia=""/>
        </w:rPr>
      </w:pPr>
    </w:p>
    <w:p w14:paraId="5EAC9738" w14:textId="77777777" w:rsidR="00667F9F" w:rsidRPr="00FA02DB" w:rsidRDefault="00667F9F" w:rsidP="00554EB7">
      <w:pPr>
        <w:spacing w:after="0"/>
        <w:outlineLvl w:val="2"/>
        <w:rPr>
          <w:rFonts w:eastAsia="Times New Roman" w:cs="Times New Roman"/>
          <w:b/>
          <w:bCs/>
          <w:szCs w:val="24"/>
          <w:lang w:val="en-GB" w:eastAsia=""/>
        </w:rPr>
      </w:pPr>
    </w:p>
    <w:p w14:paraId="1E323090" w14:textId="77777777" w:rsidR="00667F9F" w:rsidRPr="00FA02DB" w:rsidRDefault="0007701A" w:rsidP="00554EB7">
      <w:pPr>
        <w:spacing w:after="0"/>
        <w:jc w:val="center"/>
        <w:rPr>
          <w:rFonts w:cs="Times New Roman"/>
          <w:b/>
          <w:szCs w:val="24"/>
          <w:lang w:val="en-GB"/>
        </w:rPr>
      </w:pPr>
      <w:r w:rsidRPr="00FA02DB">
        <w:rPr>
          <w:rFonts w:cs="Times New Roman"/>
          <w:b/>
          <w:szCs w:val="24"/>
          <w:lang w:val="en-GB"/>
        </w:rPr>
        <w:t>The Financial Terms in Saudi Banks</w:t>
      </w:r>
    </w:p>
    <w:p w14:paraId="067DC966" w14:textId="77777777" w:rsidR="00667F9F" w:rsidRPr="00FA02DB" w:rsidRDefault="0007701A" w:rsidP="00554EB7">
      <w:pPr>
        <w:spacing w:after="0"/>
        <w:jc w:val="center"/>
        <w:rPr>
          <w:rFonts w:cs="Times New Roman"/>
          <w:b/>
          <w:szCs w:val="24"/>
          <w:lang w:val="en-GB"/>
        </w:rPr>
      </w:pPr>
      <w:r w:rsidRPr="00FA02DB">
        <w:rPr>
          <w:rFonts w:cs="Times New Roman"/>
          <w:b/>
          <w:szCs w:val="24"/>
          <w:lang w:val="en-GB"/>
        </w:rPr>
        <w:t>Between Lexical Origination and Contemporary Linguistic Usage</w:t>
      </w:r>
    </w:p>
    <w:p w14:paraId="22A413AA" w14:textId="77777777" w:rsidR="00667F9F" w:rsidRPr="00FA02DB" w:rsidRDefault="00667F9F" w:rsidP="00554EB7">
      <w:pPr>
        <w:spacing w:after="0"/>
        <w:jc w:val="center"/>
        <w:rPr>
          <w:rFonts w:cs="Times New Roman"/>
          <w:b/>
          <w:szCs w:val="24"/>
          <w:lang w:val="en-GB"/>
        </w:rPr>
      </w:pPr>
    </w:p>
    <w:p w14:paraId="0B9330C9" w14:textId="77777777" w:rsidR="00667F9F" w:rsidRPr="00FA02DB" w:rsidRDefault="00667F9F" w:rsidP="00554EB7">
      <w:pPr>
        <w:spacing w:after="0"/>
        <w:rPr>
          <w:rFonts w:cs="Times New Roman"/>
          <w:szCs w:val="24"/>
          <w:lang w:val="en-GB" w:eastAsia=""/>
        </w:rPr>
      </w:pPr>
    </w:p>
    <w:p w14:paraId="28C34233" w14:textId="77777777" w:rsidR="00667F9F" w:rsidRPr="00FA02DB" w:rsidRDefault="00667F9F" w:rsidP="00554EB7">
      <w:pPr>
        <w:spacing w:after="0"/>
        <w:rPr>
          <w:rFonts w:cs="Times New Roman"/>
          <w:szCs w:val="24"/>
          <w:lang w:val="en-GB" w:eastAsia=""/>
        </w:rPr>
      </w:pPr>
    </w:p>
    <w:p w14:paraId="65CF5453" w14:textId="77777777" w:rsidR="00667F9F" w:rsidRPr="00FA02DB" w:rsidRDefault="00667F9F" w:rsidP="00554EB7">
      <w:pPr>
        <w:spacing w:after="0"/>
        <w:rPr>
          <w:rFonts w:cs="Times New Roman"/>
          <w:szCs w:val="24"/>
          <w:lang w:val="en-GB" w:eastAsia=""/>
        </w:rPr>
      </w:pPr>
    </w:p>
    <w:p w14:paraId="5DE2DE06" w14:textId="77777777" w:rsidR="00667F9F" w:rsidRPr="00FA02DB" w:rsidRDefault="00667F9F" w:rsidP="00554EB7">
      <w:pPr>
        <w:spacing w:after="0"/>
        <w:rPr>
          <w:rFonts w:cs="Times New Roman"/>
          <w:szCs w:val="24"/>
          <w:lang w:val="en-GB" w:eastAsia=""/>
        </w:rPr>
      </w:pPr>
    </w:p>
    <w:p w14:paraId="636C7F45" w14:textId="77777777" w:rsidR="00667F9F" w:rsidRPr="00FA02DB" w:rsidRDefault="00667F9F" w:rsidP="00554EB7">
      <w:pPr>
        <w:spacing w:after="0"/>
        <w:rPr>
          <w:rFonts w:cs="Times New Roman"/>
          <w:szCs w:val="24"/>
          <w:lang w:val="en-GB" w:eastAsia=""/>
        </w:rPr>
      </w:pPr>
    </w:p>
    <w:p w14:paraId="545B53E8" w14:textId="77777777" w:rsidR="00667F9F" w:rsidRPr="00FA02DB" w:rsidRDefault="00667F9F" w:rsidP="00554EB7">
      <w:pPr>
        <w:spacing w:after="0"/>
        <w:rPr>
          <w:rFonts w:cs="Times New Roman"/>
          <w:szCs w:val="24"/>
          <w:lang w:val="en-GB" w:eastAsia=""/>
        </w:rPr>
      </w:pPr>
    </w:p>
    <w:p w14:paraId="4EAEBCF4" w14:textId="77777777" w:rsidR="00667F9F" w:rsidRPr="00FA02DB" w:rsidRDefault="00667F9F" w:rsidP="00554EB7">
      <w:pPr>
        <w:spacing w:after="0"/>
        <w:rPr>
          <w:rFonts w:cs="Times New Roman"/>
          <w:szCs w:val="24"/>
          <w:lang w:val="en-GB" w:eastAsia=""/>
        </w:rPr>
      </w:pPr>
    </w:p>
    <w:p w14:paraId="2093B608" w14:textId="77777777" w:rsidR="00667F9F" w:rsidRPr="00FA02DB" w:rsidRDefault="00667F9F" w:rsidP="00554EB7">
      <w:pPr>
        <w:spacing w:after="0"/>
        <w:rPr>
          <w:rFonts w:cs="Times New Roman"/>
          <w:szCs w:val="24"/>
          <w:lang w:val="en-GB" w:eastAsia=""/>
        </w:rPr>
      </w:pPr>
    </w:p>
    <w:p w14:paraId="5DBB1F21" w14:textId="77777777" w:rsidR="00667F9F" w:rsidRPr="00FA02DB" w:rsidRDefault="00667F9F" w:rsidP="00554EB7">
      <w:pPr>
        <w:spacing w:after="0"/>
        <w:rPr>
          <w:rFonts w:cs="Times New Roman"/>
          <w:szCs w:val="24"/>
          <w:lang w:val="en-GB" w:eastAsia=""/>
        </w:rPr>
      </w:pPr>
    </w:p>
    <w:p w14:paraId="6EA6271A" w14:textId="77777777" w:rsidR="00667F9F" w:rsidRPr="00FA02DB" w:rsidRDefault="00667F9F" w:rsidP="00554EB7">
      <w:pPr>
        <w:spacing w:after="0"/>
        <w:rPr>
          <w:rFonts w:cs="Times New Roman"/>
          <w:szCs w:val="24"/>
          <w:lang w:val="en-GB" w:eastAsia=""/>
        </w:rPr>
      </w:pPr>
    </w:p>
    <w:p w14:paraId="773702C8" w14:textId="77777777" w:rsidR="00667F9F" w:rsidRPr="00FA02DB" w:rsidRDefault="00667F9F" w:rsidP="00554EB7">
      <w:pPr>
        <w:spacing w:after="0"/>
        <w:rPr>
          <w:rFonts w:cs="Times New Roman"/>
          <w:szCs w:val="24"/>
          <w:lang w:val="en-GB" w:eastAsia=""/>
        </w:rPr>
      </w:pPr>
    </w:p>
    <w:p w14:paraId="1472BA0E" w14:textId="77777777" w:rsidR="00667F9F" w:rsidRPr="00FA02DB" w:rsidRDefault="00667F9F" w:rsidP="00554EB7">
      <w:pPr>
        <w:spacing w:after="0"/>
        <w:rPr>
          <w:rFonts w:cs="Times New Roman"/>
          <w:szCs w:val="24"/>
          <w:lang w:val="en-GB" w:eastAsia=""/>
        </w:rPr>
      </w:pPr>
    </w:p>
    <w:p w14:paraId="10586742" w14:textId="77777777" w:rsidR="00667F9F" w:rsidRPr="00FA02DB" w:rsidRDefault="00667F9F" w:rsidP="00554EB7">
      <w:pPr>
        <w:spacing w:after="0"/>
        <w:rPr>
          <w:rFonts w:cs="Times New Roman"/>
          <w:szCs w:val="24"/>
          <w:lang w:val="en-GB" w:eastAsia=""/>
        </w:rPr>
      </w:pPr>
    </w:p>
    <w:p w14:paraId="2A7DFCFC" w14:textId="77777777" w:rsidR="00667F9F" w:rsidRPr="00FA02DB" w:rsidRDefault="00667F9F" w:rsidP="00554EB7">
      <w:pPr>
        <w:spacing w:after="0"/>
        <w:rPr>
          <w:rFonts w:cs="Times New Roman"/>
          <w:szCs w:val="24"/>
          <w:lang w:val="en-GB" w:eastAsia=""/>
        </w:rPr>
      </w:pPr>
    </w:p>
    <w:p w14:paraId="3E5F1741" w14:textId="77777777" w:rsidR="00667F9F" w:rsidRPr="00FA02DB" w:rsidRDefault="00667F9F" w:rsidP="00554EB7">
      <w:pPr>
        <w:spacing w:after="0"/>
        <w:rPr>
          <w:rFonts w:cs="Times New Roman"/>
          <w:szCs w:val="24"/>
          <w:lang w:val="en-GB" w:eastAsia=""/>
        </w:rPr>
      </w:pPr>
    </w:p>
    <w:p w14:paraId="610BEBEF" w14:textId="77777777" w:rsidR="00667F9F" w:rsidRPr="00FA02DB" w:rsidRDefault="00667F9F" w:rsidP="00554EB7">
      <w:pPr>
        <w:spacing w:after="0"/>
        <w:rPr>
          <w:rFonts w:cs="Times New Roman"/>
          <w:szCs w:val="24"/>
          <w:lang w:val="en-GB" w:eastAsia=""/>
        </w:rPr>
      </w:pPr>
    </w:p>
    <w:p w14:paraId="21670911" w14:textId="77777777" w:rsidR="002A0C18" w:rsidRPr="00FA02DB" w:rsidRDefault="0007701A" w:rsidP="00554EB7">
      <w:pPr>
        <w:spacing w:after="0"/>
        <w:rPr>
          <w:rFonts w:cs="Times New Roman"/>
          <w:b/>
          <w:szCs w:val="24"/>
          <w:lang w:val="en-GB" w:eastAsia=""/>
        </w:rPr>
      </w:pPr>
      <w:r w:rsidRPr="00FA02DB">
        <w:rPr>
          <w:rFonts w:cs="Times New Roman"/>
          <w:b/>
          <w:szCs w:val="24"/>
          <w:lang w:val="en-GB" w:eastAsia=""/>
        </w:rPr>
        <w:br w:type="page"/>
      </w:r>
    </w:p>
    <w:p w14:paraId="08D39178" w14:textId="77777777" w:rsidR="005072EB" w:rsidRPr="00FA02DB" w:rsidRDefault="0007701A" w:rsidP="00554EB7">
      <w:pPr>
        <w:spacing w:after="0"/>
        <w:rPr>
          <w:rFonts w:cs="Times New Roman"/>
          <w:b/>
          <w:szCs w:val="24"/>
          <w:lang w:val="en-GB" w:eastAsia=""/>
        </w:rPr>
      </w:pPr>
      <w:r w:rsidRPr="00FA02DB">
        <w:rPr>
          <w:rFonts w:cs="Times New Roman"/>
          <w:b/>
          <w:szCs w:val="24"/>
          <w:lang w:val="en-GB" w:eastAsia=""/>
        </w:rPr>
        <w:lastRenderedPageBreak/>
        <w:t>Abstract</w:t>
      </w:r>
    </w:p>
    <w:p w14:paraId="3780563A" w14:textId="77777777" w:rsidR="00905CC6" w:rsidRDefault="0007701A" w:rsidP="00905CC6">
      <w:pPr>
        <w:spacing w:after="0"/>
        <w:jc w:val="both"/>
        <w:rPr>
          <w:rFonts w:cs="Times New Roman"/>
          <w:szCs w:val="24"/>
          <w:lang w:val="en-GB" w:eastAsia=""/>
        </w:rPr>
      </w:pPr>
      <w:r>
        <w:rPr>
          <w:rFonts w:cs="Times New Roman"/>
          <w:szCs w:val="24"/>
          <w:lang w:val="en-GB" w:eastAsia=""/>
        </w:rPr>
        <w:tab/>
      </w:r>
      <w:r w:rsidR="00905CC6" w:rsidRPr="00905CC6">
        <w:rPr>
          <w:rFonts w:cs="Times New Roman"/>
          <w:szCs w:val="24"/>
          <w:highlight w:val="yellow"/>
          <w:lang w:val="en-GB" w:eastAsia=""/>
        </w:rPr>
        <w:t xml:space="preserve">This paper explores the semantic and etymological alterations of the financial terms in the Saudi commercial banks by concentrating on the terminologies that are in the regulations of the Saudi Capital Market Authority (CMA). Using a corpus of more than forty words, the paper examines their morphological composition, semantic changes and their lexical roots, comparing dictionary meanings of classical Arabic with the terminology that is currently used in finance. The content of the analysis shows that although a considerable part of terms are still being strongly connected with classical Arabic roots, a significant part are </w:t>
      </w:r>
      <w:proofErr w:type="spellStart"/>
      <w:r w:rsidR="00905CC6" w:rsidRPr="00905CC6">
        <w:rPr>
          <w:rFonts w:cs="Times New Roman"/>
          <w:szCs w:val="24"/>
          <w:highlight w:val="yellow"/>
          <w:lang w:val="en-GB" w:eastAsia=""/>
        </w:rPr>
        <w:t>Arabised</w:t>
      </w:r>
      <w:proofErr w:type="spellEnd"/>
      <w:r w:rsidR="00905CC6" w:rsidRPr="00905CC6">
        <w:rPr>
          <w:rFonts w:cs="Times New Roman"/>
          <w:szCs w:val="24"/>
          <w:highlight w:val="yellow"/>
          <w:lang w:val="en-GB" w:eastAsia=""/>
        </w:rPr>
        <w:t xml:space="preserve"> metaphoric translations or direct borrowings which reflect the twofold pressure of language authenticity and global financial conditioning. Under this categorisation, the contradiction between keeping the lexical history of Arabic and fulfilling the functional needs of the quickly developing banking sector is highlighted. Because of the combination of the classical lexicography and contemporary descriptive-analytical corpus techniques, the research project points to the importance of systematic terminology planning in terms of both intelligibility and cultural-linguistic continuity in the specialised fields. The discovery adds to the discussions of the policy of Arabisation, the issue of lexical innovation and the modernisation of language of finance in the Arab-speaking environment.</w:t>
      </w:r>
    </w:p>
    <w:p w14:paraId="5178BA4C" w14:textId="77777777" w:rsidR="002B4E7F" w:rsidRPr="00FA02DB" w:rsidRDefault="0007701A" w:rsidP="00905CC6">
      <w:pPr>
        <w:spacing w:after="0"/>
        <w:jc w:val="both"/>
        <w:rPr>
          <w:rFonts w:eastAsia="Times New Roman" w:cs="Times New Roman"/>
          <w:szCs w:val="24"/>
          <w:lang w:val="en-GB" w:eastAsia=""/>
        </w:rPr>
      </w:pPr>
      <w:r w:rsidRPr="00FA02DB">
        <w:rPr>
          <w:rFonts w:eastAsia="Times New Roman" w:cs="Times New Roman"/>
          <w:b/>
          <w:bCs/>
          <w:szCs w:val="24"/>
          <w:lang w:val="en-GB" w:eastAsia=""/>
        </w:rPr>
        <w:t>Keywords:</w:t>
      </w:r>
      <w:r w:rsidRPr="00FA02DB">
        <w:rPr>
          <w:rFonts w:eastAsia="Times New Roman" w:cs="Times New Roman"/>
          <w:szCs w:val="24"/>
          <w:lang w:val="en-GB" w:eastAsia=""/>
        </w:rPr>
        <w:t xml:space="preserve"> Arabic terminology, financial language, Saudi banking, Arabi</w:t>
      </w:r>
      <w:r w:rsidR="000342E0">
        <w:rPr>
          <w:rFonts w:eastAsia="Times New Roman" w:cs="Times New Roman"/>
          <w:szCs w:val="24"/>
          <w:lang w:val="en-GB" w:eastAsia=""/>
        </w:rPr>
        <w:t>s</w:t>
      </w:r>
      <w:r w:rsidRPr="00FA02DB">
        <w:rPr>
          <w:rFonts w:eastAsia="Times New Roman" w:cs="Times New Roman"/>
          <w:szCs w:val="24"/>
          <w:lang w:val="en-GB" w:eastAsia=""/>
        </w:rPr>
        <w:t>ation, semantic change, lexicon, linguistic adaptation.</w:t>
      </w:r>
    </w:p>
    <w:p w14:paraId="1F8FDD8A" w14:textId="77777777" w:rsidR="002B3F41" w:rsidRPr="00FA02DB" w:rsidRDefault="002B3F41" w:rsidP="00554EB7">
      <w:pPr>
        <w:spacing w:after="0"/>
        <w:jc w:val="both"/>
        <w:rPr>
          <w:rFonts w:eastAsia="Times New Roman" w:cs="Times New Roman"/>
          <w:szCs w:val="24"/>
          <w:lang w:val="en-GB" w:eastAsia=""/>
        </w:rPr>
      </w:pPr>
    </w:p>
    <w:p w14:paraId="6D32A822" w14:textId="77777777" w:rsidR="002B3F41" w:rsidRPr="00FA02DB" w:rsidRDefault="002B3F41" w:rsidP="00554EB7">
      <w:pPr>
        <w:spacing w:after="0"/>
        <w:jc w:val="both"/>
        <w:rPr>
          <w:rFonts w:eastAsia="Times New Roman" w:cs="Times New Roman"/>
          <w:szCs w:val="24"/>
          <w:lang w:val="en-GB" w:eastAsia=""/>
        </w:rPr>
      </w:pPr>
    </w:p>
    <w:p w14:paraId="4B69189C" w14:textId="77777777" w:rsidR="002B3F41" w:rsidRPr="00FA02DB" w:rsidRDefault="002B3F41" w:rsidP="00554EB7">
      <w:pPr>
        <w:spacing w:after="0"/>
        <w:jc w:val="both"/>
        <w:rPr>
          <w:rFonts w:eastAsia="Times New Roman" w:cs="Times New Roman"/>
          <w:szCs w:val="24"/>
          <w:lang w:val="en-GB" w:eastAsia=""/>
        </w:rPr>
      </w:pPr>
    </w:p>
    <w:p w14:paraId="19E2070B" w14:textId="77777777" w:rsidR="002B3F41" w:rsidRPr="00FA02DB" w:rsidRDefault="002B3F41" w:rsidP="00554EB7">
      <w:pPr>
        <w:spacing w:after="0"/>
        <w:rPr>
          <w:rFonts w:eastAsia="Times New Roman" w:cs="Times New Roman"/>
          <w:szCs w:val="24"/>
          <w:lang w:val="en-GB" w:eastAsia=""/>
        </w:rPr>
      </w:pPr>
    </w:p>
    <w:p w14:paraId="0F34F9D4" w14:textId="77777777" w:rsidR="002B3F41" w:rsidRPr="00FA02DB" w:rsidRDefault="002B3F41" w:rsidP="00554EB7">
      <w:pPr>
        <w:spacing w:after="0"/>
        <w:rPr>
          <w:rFonts w:eastAsia="Times New Roman" w:cs="Times New Roman"/>
          <w:szCs w:val="24"/>
          <w:lang w:val="en-GB" w:eastAsia=""/>
        </w:rPr>
      </w:pPr>
    </w:p>
    <w:p w14:paraId="7E6102C4" w14:textId="77777777" w:rsidR="003F10FC" w:rsidRPr="00FA02DB" w:rsidRDefault="003F10FC" w:rsidP="00554EB7">
      <w:pPr>
        <w:spacing w:after="0"/>
        <w:rPr>
          <w:rFonts w:eastAsia="Times New Roman" w:cs="Times New Roman"/>
          <w:szCs w:val="24"/>
          <w:lang w:val="en-GB" w:eastAsia=""/>
        </w:rPr>
      </w:pPr>
    </w:p>
    <w:p w14:paraId="6AB427B7" w14:textId="77777777" w:rsidR="003F10FC" w:rsidRPr="00FA02DB" w:rsidRDefault="003F10FC" w:rsidP="00554EB7">
      <w:pPr>
        <w:spacing w:after="0"/>
        <w:rPr>
          <w:rFonts w:eastAsia="Times New Roman" w:cs="Times New Roman"/>
          <w:szCs w:val="24"/>
          <w:lang w:val="en-GB" w:eastAsia=""/>
        </w:rPr>
      </w:pPr>
    </w:p>
    <w:p w14:paraId="1C6483E7" w14:textId="77777777" w:rsidR="003F10FC" w:rsidRPr="00FA02DB" w:rsidRDefault="003F10FC" w:rsidP="00554EB7">
      <w:pPr>
        <w:spacing w:after="0"/>
        <w:rPr>
          <w:rFonts w:eastAsia="Times New Roman" w:cs="Times New Roman"/>
          <w:szCs w:val="24"/>
          <w:lang w:val="en-GB" w:eastAsia=""/>
        </w:rPr>
      </w:pPr>
    </w:p>
    <w:p w14:paraId="57250863" w14:textId="77777777" w:rsidR="003F10FC" w:rsidRPr="00FA02DB" w:rsidRDefault="003F10FC" w:rsidP="00554EB7">
      <w:pPr>
        <w:spacing w:after="0"/>
        <w:rPr>
          <w:rFonts w:eastAsia="Times New Roman" w:cs="Times New Roman"/>
          <w:szCs w:val="24"/>
          <w:lang w:val="en-GB" w:eastAsia=""/>
        </w:rPr>
      </w:pPr>
    </w:p>
    <w:p w14:paraId="42BFA524" w14:textId="77777777" w:rsidR="003F10FC" w:rsidRPr="00FA02DB" w:rsidRDefault="003F10FC" w:rsidP="00554EB7">
      <w:pPr>
        <w:spacing w:after="0"/>
        <w:rPr>
          <w:rFonts w:eastAsia="Times New Roman" w:cs="Times New Roman"/>
          <w:szCs w:val="24"/>
          <w:lang w:val="en-GB" w:eastAsia=""/>
        </w:rPr>
      </w:pPr>
    </w:p>
    <w:p w14:paraId="4D2F347D" w14:textId="77777777" w:rsidR="003647E5" w:rsidRPr="00FA02DB" w:rsidRDefault="0007701A">
      <w:pPr>
        <w:rPr>
          <w:rStyle w:val="Strong"/>
          <w:rFonts w:eastAsiaTheme="majorEastAsia" w:cs="Times New Roman"/>
          <w:bCs w:val="0"/>
          <w:szCs w:val="24"/>
          <w:lang w:val="en-GB"/>
        </w:rPr>
      </w:pPr>
      <w:r w:rsidRPr="00FA02DB">
        <w:rPr>
          <w:rStyle w:val="Strong"/>
          <w:rFonts w:cs="Times New Roman"/>
          <w:b w:val="0"/>
          <w:bCs w:val="0"/>
          <w:szCs w:val="24"/>
          <w:lang w:val="en-GB"/>
        </w:rPr>
        <w:br w:type="page"/>
      </w:r>
    </w:p>
    <w:p w14:paraId="26FD7428" w14:textId="77777777" w:rsidR="005052FE" w:rsidRPr="00FA02DB" w:rsidRDefault="0007701A" w:rsidP="005052FE">
      <w:pPr>
        <w:pStyle w:val="Heading1"/>
        <w:rPr>
          <w:rFonts w:cs="Times New Roman"/>
          <w:szCs w:val="24"/>
        </w:rPr>
      </w:pPr>
      <w:r w:rsidRPr="00FA02DB">
        <w:rPr>
          <w:rStyle w:val="Strong"/>
          <w:rFonts w:cs="Times New Roman"/>
          <w:b/>
          <w:bCs w:val="0"/>
          <w:szCs w:val="24"/>
        </w:rPr>
        <w:lastRenderedPageBreak/>
        <w:t>Introduction</w:t>
      </w:r>
    </w:p>
    <w:p w14:paraId="645DE6B7" w14:textId="0AFF2F3E" w:rsidR="00AA6D57" w:rsidRDefault="0007701A" w:rsidP="00554EB7">
      <w:pPr>
        <w:spacing w:after="0"/>
        <w:ind w:firstLine="432"/>
        <w:jc w:val="both"/>
        <w:rPr>
          <w:rFonts w:cs="Times New Roman"/>
          <w:szCs w:val="24"/>
          <w:lang w:val="en-GB"/>
        </w:rPr>
      </w:pPr>
      <w:r w:rsidRPr="00FA02DB">
        <w:rPr>
          <w:rFonts w:cs="Times New Roman"/>
          <w:szCs w:val="24"/>
          <w:lang w:val="en-GB"/>
        </w:rPr>
        <w:t xml:space="preserve">Financial terms are a crucial part of the present economic vocabulary. It is both an instrument of interpretation of phenomena in the sphere of economy and </w:t>
      </w:r>
      <w:r w:rsidR="002F5501" w:rsidRPr="00FA02DB">
        <w:rPr>
          <w:rFonts w:cs="Times New Roman"/>
          <w:szCs w:val="24"/>
          <w:lang w:val="en-GB"/>
        </w:rPr>
        <w:t>an</w:t>
      </w:r>
      <w:r w:rsidRPr="00FA02DB">
        <w:rPr>
          <w:rFonts w:cs="Times New Roman"/>
          <w:szCs w:val="24"/>
          <w:lang w:val="en-GB"/>
        </w:rPr>
        <w:t xml:space="preserve"> important component of the process of financial and administrative decision-making</w:t>
      </w:r>
      <w:r w:rsidR="00CA7A8B" w:rsidRPr="00FA02DB">
        <w:rPr>
          <w:rFonts w:cs="Times New Roman"/>
          <w:szCs w:val="24"/>
          <w:lang w:val="en-GB"/>
        </w:rPr>
        <w:t xml:space="preserve"> (</w:t>
      </w:r>
      <w:hyperlink w:anchor="Janssens" w:history="1">
        <w:r w:rsidR="00F15184" w:rsidRPr="00FA6DC8">
          <w:rPr>
            <w:rStyle w:val="Hyperlink"/>
            <w:rFonts w:eastAsia="Times New Roman" w:cs="Times New Roman"/>
            <w:szCs w:val="24"/>
            <w:lang w:val="en-GB" w:eastAsia=""/>
          </w:rPr>
          <w:t>Janssens et al., 2021, p.14</w:t>
        </w:r>
      </w:hyperlink>
      <w:r w:rsidR="00E31830" w:rsidRPr="00FA02DB">
        <w:rPr>
          <w:rFonts w:eastAsia="Times New Roman" w:cs="Times New Roman"/>
          <w:szCs w:val="24"/>
          <w:lang w:val="en-GB" w:eastAsia=""/>
        </w:rPr>
        <w:t xml:space="preserve">; </w:t>
      </w:r>
      <w:hyperlink w:anchor="Wang" w:history="1">
        <w:r w:rsidR="00E31830" w:rsidRPr="00FA6DC8">
          <w:rPr>
            <w:rStyle w:val="Hyperlink"/>
            <w:rFonts w:cs="Times New Roman"/>
            <w:szCs w:val="24"/>
            <w:lang w:val="en-GB"/>
          </w:rPr>
          <w:t xml:space="preserve">Wang </w:t>
        </w:r>
        <w:r w:rsidR="004C1DD4" w:rsidRPr="00FA6DC8">
          <w:rPr>
            <w:rStyle w:val="Hyperlink"/>
            <w:rFonts w:cs="Times New Roman"/>
            <w:szCs w:val="24"/>
            <w:lang w:val="en-GB"/>
          </w:rPr>
          <w:t>and</w:t>
        </w:r>
        <w:r w:rsidR="00E31830" w:rsidRPr="00FA6DC8">
          <w:rPr>
            <w:rStyle w:val="Hyperlink"/>
            <w:rFonts w:cs="Times New Roman"/>
            <w:szCs w:val="24"/>
            <w:lang w:val="en-GB"/>
          </w:rPr>
          <w:t xml:space="preserve"> Liu, 2025, p. 20</w:t>
        </w:r>
      </w:hyperlink>
      <w:r w:rsidR="00CA7A8B" w:rsidRPr="00FA02DB">
        <w:rPr>
          <w:rFonts w:cs="Times New Roman"/>
          <w:szCs w:val="24"/>
          <w:lang w:val="en-GB"/>
        </w:rPr>
        <w:t>)</w:t>
      </w:r>
      <w:r w:rsidRPr="00FA02DB">
        <w:rPr>
          <w:rFonts w:cs="Times New Roman"/>
          <w:szCs w:val="24"/>
          <w:lang w:val="en-GB"/>
        </w:rPr>
        <w:t xml:space="preserve">. As the world of banking and financial institutions has changed with the introduction of sophisticated financial practices in line with the current economic and technological innovation, financial </w:t>
      </w:r>
      <w:r w:rsidR="002F5501" w:rsidRPr="00FA02DB">
        <w:rPr>
          <w:rFonts w:cs="Times New Roman"/>
          <w:szCs w:val="24"/>
          <w:lang w:val="en-GB"/>
        </w:rPr>
        <w:t>jargon</w:t>
      </w:r>
      <w:r w:rsidRPr="00FA02DB">
        <w:rPr>
          <w:rFonts w:cs="Times New Roman"/>
          <w:szCs w:val="24"/>
          <w:lang w:val="en-GB"/>
        </w:rPr>
        <w:t xml:space="preserve"> </w:t>
      </w:r>
      <w:r w:rsidR="002F5501" w:rsidRPr="00FA02DB">
        <w:rPr>
          <w:rFonts w:cs="Times New Roman"/>
          <w:szCs w:val="24"/>
          <w:lang w:val="en-GB"/>
        </w:rPr>
        <w:t>has</w:t>
      </w:r>
      <w:r w:rsidRPr="00FA02DB">
        <w:rPr>
          <w:rFonts w:cs="Times New Roman"/>
          <w:szCs w:val="24"/>
          <w:lang w:val="en-GB"/>
        </w:rPr>
        <w:t xml:space="preserve"> evolved</w:t>
      </w:r>
      <w:r w:rsidR="00A60858" w:rsidRPr="00FA02DB">
        <w:rPr>
          <w:rFonts w:cs="Times New Roman"/>
          <w:szCs w:val="24"/>
          <w:lang w:val="en-GB"/>
        </w:rPr>
        <w:t xml:space="preserve"> </w:t>
      </w:r>
      <w:r w:rsidR="00A60858" w:rsidRPr="00FA02DB">
        <w:rPr>
          <w:rFonts w:eastAsia="Times New Roman" w:cs="Times New Roman"/>
          <w:szCs w:val="24"/>
          <w:lang w:val="en-GB" w:eastAsia=""/>
        </w:rPr>
        <w:t>(</w:t>
      </w:r>
      <w:hyperlink w:anchor="Van" w:history="1">
        <w:r w:rsidR="00A60858" w:rsidRPr="00FA6DC8">
          <w:rPr>
            <w:rStyle w:val="Hyperlink"/>
            <w:rFonts w:eastAsia="Times New Roman" w:cs="Times New Roman"/>
            <w:szCs w:val="24"/>
            <w:lang w:val="en-GB" w:eastAsia=""/>
          </w:rPr>
          <w:t>Van et al., 2024, p.9</w:t>
        </w:r>
      </w:hyperlink>
      <w:r w:rsidR="00882B9E">
        <w:rPr>
          <w:rFonts w:eastAsia="Times New Roman" w:cs="Times New Roman"/>
          <w:szCs w:val="24"/>
          <w:lang w:val="en-GB" w:eastAsia=""/>
        </w:rPr>
        <w:t xml:space="preserve">; </w:t>
      </w:r>
      <w:hyperlink w:anchor="Everaert" w:history="1">
        <w:proofErr w:type="spellStart"/>
        <w:r w:rsidR="00882B9E" w:rsidRPr="00FA6DC8">
          <w:rPr>
            <w:rStyle w:val="Hyperlink"/>
            <w:rFonts w:eastAsia="Times New Roman" w:cs="Times New Roman"/>
            <w:szCs w:val="24"/>
            <w:lang w:val="en-GB" w:eastAsia=""/>
          </w:rPr>
          <w:t>Everaert</w:t>
        </w:r>
        <w:proofErr w:type="spellEnd"/>
        <w:r w:rsidR="00882B9E" w:rsidRPr="00FA6DC8">
          <w:rPr>
            <w:rStyle w:val="Hyperlink"/>
            <w:rFonts w:eastAsia="Times New Roman" w:cs="Times New Roman"/>
            <w:szCs w:val="24"/>
            <w:lang w:val="en-GB" w:eastAsia=""/>
          </w:rPr>
          <w:t xml:space="preserve"> &amp; </w:t>
        </w:r>
        <w:proofErr w:type="spellStart"/>
        <w:r w:rsidR="00882B9E" w:rsidRPr="00FA6DC8">
          <w:rPr>
            <w:rStyle w:val="Hyperlink"/>
            <w:rFonts w:eastAsia="Times New Roman" w:cs="Times New Roman"/>
            <w:szCs w:val="24"/>
            <w:lang w:val="en-GB" w:eastAsia=""/>
          </w:rPr>
          <w:t>Pozzi</w:t>
        </w:r>
        <w:proofErr w:type="spellEnd"/>
        <w:r w:rsidR="00882B9E" w:rsidRPr="00FA6DC8">
          <w:rPr>
            <w:rStyle w:val="Hyperlink"/>
            <w:rFonts w:eastAsia="Times New Roman" w:cs="Times New Roman"/>
            <w:szCs w:val="24"/>
            <w:lang w:val="en-GB" w:eastAsia=""/>
          </w:rPr>
          <w:t>, 2025</w:t>
        </w:r>
        <w:r w:rsidR="00E01887" w:rsidRPr="00FA6DC8">
          <w:rPr>
            <w:rStyle w:val="Hyperlink"/>
            <w:rFonts w:eastAsia="Times New Roman" w:cs="Times New Roman"/>
            <w:szCs w:val="24"/>
            <w:lang w:val="en-GB" w:eastAsia=""/>
          </w:rPr>
          <w:t>, p.5</w:t>
        </w:r>
      </w:hyperlink>
      <w:r w:rsidR="00A60858" w:rsidRPr="00FA02DB">
        <w:rPr>
          <w:rFonts w:eastAsia="Times New Roman" w:cs="Times New Roman"/>
          <w:szCs w:val="24"/>
          <w:lang w:val="en-GB" w:eastAsia=""/>
        </w:rPr>
        <w:t>)</w:t>
      </w:r>
      <w:r w:rsidRPr="00FA02DB">
        <w:rPr>
          <w:rFonts w:cs="Times New Roman"/>
          <w:szCs w:val="24"/>
          <w:lang w:val="en-GB"/>
        </w:rPr>
        <w:t>.</w:t>
      </w:r>
      <w:r w:rsidR="000A5907" w:rsidRPr="00FA02DB">
        <w:rPr>
          <w:rFonts w:cs="Times New Roman"/>
          <w:szCs w:val="24"/>
          <w:lang w:val="en-GB"/>
        </w:rPr>
        <w:t xml:space="preserve"> </w:t>
      </w:r>
      <w:r w:rsidR="002B35E4" w:rsidRPr="00D0021C">
        <w:rPr>
          <w:highlight w:val="yellow"/>
        </w:rPr>
        <w:t>Language evolution poses challenges</w:t>
      </w:r>
      <w:r w:rsidR="002B35E4">
        <w:t xml:space="preserve"> </w:t>
      </w:r>
      <w:r w:rsidRPr="00FA02DB">
        <w:rPr>
          <w:rFonts w:cs="Times New Roman"/>
          <w:szCs w:val="24"/>
          <w:lang w:val="en-GB"/>
        </w:rPr>
        <w:t xml:space="preserve">in the Arabic language because the new terms that </w:t>
      </w:r>
      <w:r w:rsidR="00FA167D">
        <w:rPr>
          <w:rFonts w:cs="Times New Roman"/>
          <w:szCs w:val="24"/>
          <w:lang w:val="en-GB"/>
        </w:rPr>
        <w:t xml:space="preserve">are </w:t>
      </w:r>
      <w:r w:rsidRPr="00FA02DB">
        <w:rPr>
          <w:rFonts w:cs="Times New Roman"/>
          <w:szCs w:val="24"/>
          <w:lang w:val="en-GB"/>
        </w:rPr>
        <w:t>introduced to financial terms should be in line with the classical nature of the language. Most of them are in different forms of terms</w:t>
      </w:r>
      <w:r w:rsidR="000A5907" w:rsidRPr="00FA02DB">
        <w:rPr>
          <w:rFonts w:cs="Times New Roman"/>
          <w:szCs w:val="24"/>
          <w:lang w:val="en-GB"/>
        </w:rPr>
        <w:t xml:space="preserve">, </w:t>
      </w:r>
      <w:r w:rsidRPr="00FA02DB">
        <w:rPr>
          <w:rFonts w:cs="Times New Roman"/>
          <w:szCs w:val="24"/>
          <w:lang w:val="en-GB"/>
        </w:rPr>
        <w:t>single words, compound-like terms</w:t>
      </w:r>
      <w:r w:rsidR="000A5907" w:rsidRPr="00FA02DB">
        <w:rPr>
          <w:rFonts w:cs="Times New Roman"/>
          <w:szCs w:val="24"/>
          <w:lang w:val="en-GB"/>
        </w:rPr>
        <w:t xml:space="preserve">, </w:t>
      </w:r>
      <w:r w:rsidRPr="00FA02DB">
        <w:rPr>
          <w:rFonts w:cs="Times New Roman"/>
          <w:szCs w:val="24"/>
          <w:lang w:val="en-GB"/>
        </w:rPr>
        <w:t>and the terms may contain original Arabic, Arabi</w:t>
      </w:r>
      <w:r w:rsidR="000342E0">
        <w:rPr>
          <w:rFonts w:cs="Times New Roman"/>
          <w:szCs w:val="24"/>
          <w:lang w:val="en-GB"/>
        </w:rPr>
        <w:t>s</w:t>
      </w:r>
      <w:r w:rsidRPr="00FA02DB">
        <w:rPr>
          <w:rFonts w:cs="Times New Roman"/>
          <w:szCs w:val="24"/>
          <w:lang w:val="en-GB"/>
        </w:rPr>
        <w:t>ed</w:t>
      </w:r>
      <w:r w:rsidR="002F5501" w:rsidRPr="00FA02DB">
        <w:rPr>
          <w:rFonts w:cs="Times New Roman"/>
          <w:szCs w:val="24"/>
          <w:lang w:val="en-GB"/>
        </w:rPr>
        <w:t>,</w:t>
      </w:r>
      <w:r w:rsidRPr="00FA02DB">
        <w:rPr>
          <w:rFonts w:cs="Times New Roman"/>
          <w:szCs w:val="24"/>
          <w:lang w:val="en-GB"/>
        </w:rPr>
        <w:t xml:space="preserve"> or foreign-originated vocabulary. </w:t>
      </w:r>
    </w:p>
    <w:p w14:paraId="0168DF90" w14:textId="77777777" w:rsidR="00433ECE" w:rsidRPr="00AA6D57" w:rsidRDefault="0007701A" w:rsidP="003B78B5">
      <w:pPr>
        <w:spacing w:after="0"/>
        <w:ind w:firstLine="432"/>
        <w:jc w:val="both"/>
        <w:rPr>
          <w:rFonts w:eastAsia="Times New Roman" w:cs="Times New Roman"/>
          <w:szCs w:val="24"/>
          <w:lang w:val="en-GB" w:eastAsia=""/>
        </w:rPr>
      </w:pPr>
      <w:r>
        <w:rPr>
          <w:rFonts w:cs="Times New Roman"/>
          <w:szCs w:val="24"/>
          <w:lang w:val="en-GB"/>
        </w:rPr>
        <w:t>Further, t</w:t>
      </w:r>
      <w:r w:rsidR="00A442D0" w:rsidRPr="00FA02DB">
        <w:rPr>
          <w:rFonts w:cs="Times New Roman"/>
          <w:szCs w:val="24"/>
          <w:lang w:val="en-GB"/>
        </w:rPr>
        <w:t xml:space="preserve">o grasp the scope of this linguistic mutation, one </w:t>
      </w:r>
      <w:r w:rsidR="003647E5" w:rsidRPr="00FA02DB">
        <w:rPr>
          <w:rFonts w:cs="Times New Roman"/>
          <w:szCs w:val="24"/>
          <w:lang w:val="en-GB"/>
        </w:rPr>
        <w:t>must</w:t>
      </w:r>
      <w:r w:rsidR="00A442D0" w:rsidRPr="00FA02DB">
        <w:rPr>
          <w:rFonts w:cs="Times New Roman"/>
          <w:szCs w:val="24"/>
          <w:lang w:val="en-GB"/>
        </w:rPr>
        <w:t xml:space="preserve"> organise its comparison between the modern financial language and the classical Arabic dictionaries. The principle (lexical rooting) is therefore critical when examining the semantic change and honesty of modern financial Arabic</w:t>
      </w:r>
      <w:r>
        <w:rPr>
          <w:rFonts w:cs="Times New Roman"/>
          <w:szCs w:val="24"/>
          <w:lang w:val="en-GB"/>
        </w:rPr>
        <w:t xml:space="preserve">. </w:t>
      </w:r>
      <w:r w:rsidR="00A442D0" w:rsidRPr="00FA02DB">
        <w:rPr>
          <w:rFonts w:cs="Times New Roman"/>
          <w:szCs w:val="24"/>
          <w:lang w:val="en-GB"/>
        </w:rPr>
        <w:t>Th</w:t>
      </w:r>
      <w:r w:rsidR="00D561EB" w:rsidRPr="00FA02DB">
        <w:rPr>
          <w:rFonts w:cs="Times New Roman"/>
          <w:szCs w:val="24"/>
          <w:lang w:val="en-GB"/>
        </w:rPr>
        <w:t xml:space="preserve">e </w:t>
      </w:r>
      <w:r w:rsidR="00A442D0" w:rsidRPr="00FA02DB">
        <w:rPr>
          <w:rFonts w:cs="Times New Roman"/>
          <w:szCs w:val="24"/>
          <w:lang w:val="en-GB"/>
        </w:rPr>
        <w:t xml:space="preserve">study </w:t>
      </w:r>
      <w:r w:rsidR="003647E5" w:rsidRPr="00FA02DB">
        <w:rPr>
          <w:rFonts w:cs="Times New Roman"/>
          <w:szCs w:val="24"/>
          <w:lang w:val="en-GB"/>
        </w:rPr>
        <w:t>is in</w:t>
      </w:r>
      <w:r w:rsidR="00A442D0" w:rsidRPr="00FA02DB">
        <w:rPr>
          <w:rFonts w:cs="Times New Roman"/>
          <w:szCs w:val="24"/>
          <w:lang w:val="en-GB"/>
        </w:rPr>
        <w:t xml:space="preserve"> the framework of the studies in the field of Arabic linguistics and terminology</w:t>
      </w:r>
      <w:r w:rsidR="00361FC2">
        <w:rPr>
          <w:rFonts w:cs="Times New Roman"/>
          <w:szCs w:val="24"/>
          <w:lang w:val="en-GB"/>
        </w:rPr>
        <w:t>,</w:t>
      </w:r>
      <w:r w:rsidR="00A442D0" w:rsidRPr="00FA02DB">
        <w:rPr>
          <w:rFonts w:cs="Times New Roman"/>
          <w:szCs w:val="24"/>
          <w:lang w:val="en-GB"/>
        </w:rPr>
        <w:t xml:space="preserve"> and proposes to examine the etymological roots and semantic transformations of the financial terms currently used in the banks of Saudi Arabia. </w:t>
      </w:r>
      <w:r w:rsidR="00A442D0" w:rsidRPr="003B78B5">
        <w:rPr>
          <w:rFonts w:cs="Times New Roman"/>
          <w:szCs w:val="24"/>
          <w:highlight w:val="yellow"/>
          <w:lang w:val="en-GB"/>
        </w:rPr>
        <w:t xml:space="preserve">The chosen range of terms is </w:t>
      </w:r>
      <w:r w:rsidR="003B78B5" w:rsidRPr="003B78B5">
        <w:rPr>
          <w:rFonts w:cs="Times New Roman"/>
          <w:szCs w:val="24"/>
          <w:highlight w:val="yellow"/>
          <w:lang w:val="en-GB"/>
        </w:rPr>
        <w:t>14</w:t>
      </w:r>
      <w:r w:rsidR="00361FC2" w:rsidRPr="003B78B5">
        <w:rPr>
          <w:rFonts w:cs="Times New Roman"/>
          <w:szCs w:val="24"/>
          <w:highlight w:val="yellow"/>
          <w:lang w:val="en-GB"/>
        </w:rPr>
        <w:t>,</w:t>
      </w:r>
      <w:r w:rsidR="00A442D0" w:rsidRPr="00FA02DB">
        <w:rPr>
          <w:rFonts w:cs="Times New Roman"/>
          <w:szCs w:val="24"/>
          <w:lang w:val="en-GB"/>
        </w:rPr>
        <w:t xml:space="preserve"> simple and compound ones, based on the official terminology that was adopted by </w:t>
      </w:r>
      <w:r w:rsidR="002F5501" w:rsidRPr="00FA02DB">
        <w:rPr>
          <w:rFonts w:cs="Times New Roman"/>
          <w:szCs w:val="24"/>
          <w:lang w:val="en-GB"/>
        </w:rPr>
        <w:t xml:space="preserve">the </w:t>
      </w:r>
      <w:r w:rsidR="00A442D0" w:rsidRPr="00FA02DB">
        <w:rPr>
          <w:rFonts w:cs="Times New Roman"/>
          <w:szCs w:val="24"/>
          <w:lang w:val="en-GB"/>
        </w:rPr>
        <w:t>Saudi Capital Market Authority.</w:t>
      </w:r>
      <w:r w:rsidR="000A5907" w:rsidRPr="00FA02DB">
        <w:rPr>
          <w:rFonts w:cs="Times New Roman"/>
          <w:szCs w:val="24"/>
          <w:lang w:val="en-GB"/>
        </w:rPr>
        <w:t xml:space="preserve"> </w:t>
      </w:r>
    </w:p>
    <w:p w14:paraId="2F554C10" w14:textId="77777777" w:rsidR="00D561EB" w:rsidRPr="00FA02DB" w:rsidRDefault="0007701A" w:rsidP="005E7CD4">
      <w:pPr>
        <w:pStyle w:val="Heading2"/>
        <w:rPr>
          <w:rFonts w:cs="Times New Roman"/>
          <w:szCs w:val="24"/>
          <w:lang w:val="en-GB"/>
        </w:rPr>
      </w:pPr>
      <w:r w:rsidRPr="00FA02DB">
        <w:rPr>
          <w:rFonts w:cs="Times New Roman"/>
          <w:szCs w:val="24"/>
          <w:lang w:val="en-GB"/>
        </w:rPr>
        <w:t>Research Objectives</w:t>
      </w:r>
    </w:p>
    <w:p w14:paraId="7653D6DB" w14:textId="77777777" w:rsidR="000C571B" w:rsidRPr="00FA02DB" w:rsidRDefault="0007701A" w:rsidP="000C571B">
      <w:pPr>
        <w:pStyle w:val="ListParagraph"/>
        <w:numPr>
          <w:ilvl w:val="0"/>
          <w:numId w:val="19"/>
        </w:numPr>
        <w:rPr>
          <w:rFonts w:cs="Times New Roman"/>
          <w:szCs w:val="24"/>
          <w:lang w:val="en-GB"/>
        </w:rPr>
      </w:pPr>
      <w:r w:rsidRPr="00FA02DB">
        <w:rPr>
          <w:rFonts w:cs="Times New Roman"/>
          <w:szCs w:val="24"/>
          <w:lang w:val="en-GB"/>
        </w:rPr>
        <w:t xml:space="preserve">To identify and </w:t>
      </w:r>
      <w:r w:rsidR="00361FC2">
        <w:rPr>
          <w:rFonts w:cs="Times New Roman"/>
          <w:szCs w:val="24"/>
          <w:lang w:val="en-GB"/>
        </w:rPr>
        <w:t>categorise</w:t>
      </w:r>
      <w:r w:rsidRPr="00FA02DB">
        <w:rPr>
          <w:rFonts w:cs="Times New Roman"/>
          <w:szCs w:val="24"/>
          <w:lang w:val="en-GB"/>
        </w:rPr>
        <w:t xml:space="preserve"> modern Saudi financial terms </w:t>
      </w:r>
      <w:r w:rsidR="00361FC2">
        <w:rPr>
          <w:rFonts w:cs="Times New Roman"/>
          <w:szCs w:val="24"/>
          <w:lang w:val="en-GB"/>
        </w:rPr>
        <w:t>to</w:t>
      </w:r>
      <w:r w:rsidRPr="00FA02DB">
        <w:rPr>
          <w:rFonts w:cs="Times New Roman"/>
          <w:szCs w:val="24"/>
          <w:lang w:val="en-GB"/>
        </w:rPr>
        <w:t xml:space="preserve"> assess the extent of their semantic divergence from classical Arabic roots</w:t>
      </w:r>
    </w:p>
    <w:p w14:paraId="09667B1F" w14:textId="77777777" w:rsidR="00D561EB" w:rsidRPr="00FA02DB" w:rsidRDefault="0007701A" w:rsidP="00D561EB">
      <w:pPr>
        <w:pStyle w:val="ListParagraph"/>
        <w:numPr>
          <w:ilvl w:val="0"/>
          <w:numId w:val="19"/>
        </w:numPr>
        <w:spacing w:after="0"/>
        <w:jc w:val="both"/>
        <w:rPr>
          <w:rFonts w:cs="Times New Roman"/>
          <w:szCs w:val="24"/>
          <w:lang w:val="en-GB"/>
        </w:rPr>
      </w:pPr>
      <w:r w:rsidRPr="00FA02DB">
        <w:rPr>
          <w:rFonts w:cs="Times New Roman"/>
          <w:szCs w:val="24"/>
          <w:lang w:val="en-GB"/>
        </w:rPr>
        <w:t>To follow the traces of their lexical origins with the older Arabic dictionaries</w:t>
      </w:r>
    </w:p>
    <w:p w14:paraId="3B8E112E" w14:textId="77777777" w:rsidR="00D561EB" w:rsidRPr="00FA02DB" w:rsidRDefault="0007701A" w:rsidP="00D561EB">
      <w:pPr>
        <w:pStyle w:val="ListParagraph"/>
        <w:numPr>
          <w:ilvl w:val="0"/>
          <w:numId w:val="19"/>
        </w:numPr>
        <w:spacing w:after="0"/>
        <w:jc w:val="both"/>
        <w:rPr>
          <w:rFonts w:cs="Times New Roman"/>
          <w:szCs w:val="24"/>
          <w:lang w:val="en-GB"/>
        </w:rPr>
      </w:pPr>
      <w:r w:rsidRPr="00FA02DB">
        <w:rPr>
          <w:rFonts w:cs="Times New Roman"/>
          <w:szCs w:val="24"/>
          <w:lang w:val="en-GB"/>
        </w:rPr>
        <w:t>To compare and examine semantic changes in classical and modern use</w:t>
      </w:r>
    </w:p>
    <w:p w14:paraId="5435DF09" w14:textId="77777777" w:rsidR="00D561EB" w:rsidRPr="00AA6D57" w:rsidRDefault="0007701A" w:rsidP="00AA6D57">
      <w:pPr>
        <w:pStyle w:val="ListParagraph"/>
        <w:numPr>
          <w:ilvl w:val="0"/>
          <w:numId w:val="19"/>
        </w:numPr>
        <w:spacing w:after="0"/>
        <w:jc w:val="both"/>
        <w:rPr>
          <w:rFonts w:cs="Times New Roman"/>
          <w:szCs w:val="24"/>
          <w:lang w:val="en-GB"/>
        </w:rPr>
      </w:pPr>
      <w:r w:rsidRPr="00FA02DB">
        <w:rPr>
          <w:rFonts w:cs="Times New Roman"/>
          <w:szCs w:val="24"/>
          <w:lang w:val="en-GB"/>
        </w:rPr>
        <w:t>To evaluate the Arabi</w:t>
      </w:r>
      <w:r w:rsidR="000342E0">
        <w:rPr>
          <w:rFonts w:cs="Times New Roman"/>
          <w:szCs w:val="24"/>
          <w:lang w:val="en-GB"/>
        </w:rPr>
        <w:t>s</w:t>
      </w:r>
      <w:r w:rsidRPr="00FA02DB">
        <w:rPr>
          <w:rFonts w:cs="Times New Roman"/>
          <w:szCs w:val="24"/>
          <w:lang w:val="en-GB"/>
        </w:rPr>
        <w:t>ation and linguistic borrowing in financial terms</w:t>
      </w:r>
    </w:p>
    <w:p w14:paraId="31BA477E" w14:textId="77777777" w:rsidR="00D561EB" w:rsidRPr="00FA02DB" w:rsidRDefault="0007701A" w:rsidP="00D561EB">
      <w:pPr>
        <w:pStyle w:val="Heading2"/>
        <w:rPr>
          <w:rFonts w:cs="Times New Roman"/>
          <w:szCs w:val="24"/>
          <w:lang w:val="en-GB"/>
        </w:rPr>
      </w:pPr>
      <w:r w:rsidRPr="00FA02DB">
        <w:rPr>
          <w:rFonts w:cs="Times New Roman"/>
          <w:szCs w:val="24"/>
          <w:lang w:val="en-GB"/>
        </w:rPr>
        <w:t>Research Questions</w:t>
      </w:r>
    </w:p>
    <w:p w14:paraId="525583D7" w14:textId="77777777" w:rsidR="005E7CD4" w:rsidRPr="00FA02DB" w:rsidRDefault="0007701A" w:rsidP="000C571B">
      <w:pPr>
        <w:pStyle w:val="ListParagraph"/>
        <w:numPr>
          <w:ilvl w:val="0"/>
          <w:numId w:val="21"/>
        </w:numPr>
        <w:spacing w:after="0"/>
        <w:jc w:val="both"/>
        <w:rPr>
          <w:rFonts w:cs="Times New Roman"/>
          <w:szCs w:val="24"/>
          <w:lang w:val="en-GB"/>
        </w:rPr>
      </w:pPr>
      <w:r w:rsidRPr="00FA02DB">
        <w:rPr>
          <w:rFonts w:cs="Times New Roman"/>
          <w:szCs w:val="24"/>
          <w:lang w:val="en-GB"/>
        </w:rPr>
        <w:t>By how far do the modern Saudi financial terms diverge semantically as compared to their classical roots?</w:t>
      </w:r>
    </w:p>
    <w:p w14:paraId="35AFAB7E" w14:textId="77777777" w:rsidR="005E7CD4" w:rsidRPr="00FA02DB" w:rsidRDefault="0007701A" w:rsidP="000C571B">
      <w:pPr>
        <w:pStyle w:val="ListParagraph"/>
        <w:numPr>
          <w:ilvl w:val="0"/>
          <w:numId w:val="21"/>
        </w:numPr>
        <w:rPr>
          <w:rFonts w:cs="Times New Roman"/>
          <w:szCs w:val="24"/>
          <w:lang w:val="en-GB"/>
        </w:rPr>
      </w:pPr>
      <w:r w:rsidRPr="00FA02DB">
        <w:rPr>
          <w:rFonts w:cs="Times New Roman"/>
          <w:szCs w:val="24"/>
          <w:lang w:val="en-GB"/>
        </w:rPr>
        <w:t>What are the lexical roots and historical meanings of commonly used Saudi banking terms as found in classical Arabic dictionaries?</w:t>
      </w:r>
    </w:p>
    <w:p w14:paraId="2F52D931" w14:textId="77777777" w:rsidR="005E7CD4" w:rsidRPr="00FA02DB" w:rsidRDefault="0007701A" w:rsidP="000C571B">
      <w:pPr>
        <w:pStyle w:val="ListParagraph"/>
        <w:numPr>
          <w:ilvl w:val="0"/>
          <w:numId w:val="21"/>
        </w:numPr>
        <w:rPr>
          <w:rFonts w:cs="Times New Roman"/>
          <w:szCs w:val="24"/>
          <w:lang w:val="en-GB"/>
        </w:rPr>
      </w:pPr>
      <w:r w:rsidRPr="00FA02DB">
        <w:rPr>
          <w:rFonts w:cs="Times New Roman"/>
          <w:szCs w:val="24"/>
          <w:lang w:val="en-GB"/>
        </w:rPr>
        <w:t>How have the meanings of financial terms evolved from their classical Arabic origins to their current usage in Saudi banking discourse?</w:t>
      </w:r>
    </w:p>
    <w:p w14:paraId="1862ED2B" w14:textId="77777777" w:rsidR="005E7CD4" w:rsidRDefault="0007701A" w:rsidP="000C571B">
      <w:pPr>
        <w:pStyle w:val="ListParagraph"/>
        <w:numPr>
          <w:ilvl w:val="0"/>
          <w:numId w:val="21"/>
        </w:numPr>
        <w:rPr>
          <w:rFonts w:cs="Times New Roman"/>
          <w:szCs w:val="24"/>
          <w:lang w:val="en-GB"/>
        </w:rPr>
      </w:pPr>
      <w:r w:rsidRPr="00FA02DB">
        <w:rPr>
          <w:rFonts w:cs="Times New Roman"/>
          <w:szCs w:val="24"/>
          <w:lang w:val="en-GB"/>
        </w:rPr>
        <w:lastRenderedPageBreak/>
        <w:t>To what extent have Arabi</w:t>
      </w:r>
      <w:r w:rsidR="000342E0">
        <w:rPr>
          <w:rFonts w:cs="Times New Roman"/>
          <w:szCs w:val="24"/>
          <w:lang w:val="en-GB"/>
        </w:rPr>
        <w:t>s</w:t>
      </w:r>
      <w:r w:rsidRPr="00FA02DB">
        <w:rPr>
          <w:rFonts w:cs="Times New Roman"/>
          <w:szCs w:val="24"/>
          <w:lang w:val="en-GB"/>
        </w:rPr>
        <w:t>ation and linguistic borrowing influenced the development of financial terminology in the Saudi banking sector?</w:t>
      </w:r>
    </w:p>
    <w:p w14:paraId="26313F39" w14:textId="77777777" w:rsidR="007B372A" w:rsidRPr="002B35E4" w:rsidRDefault="002B35E4" w:rsidP="002B35E4">
      <w:pPr>
        <w:pStyle w:val="Heading2"/>
        <w:rPr>
          <w:highlight w:val="yellow"/>
          <w:lang w:val="en-GB"/>
        </w:rPr>
      </w:pPr>
      <w:r w:rsidRPr="002B35E4">
        <w:rPr>
          <w:highlight w:val="yellow"/>
          <w:lang w:val="en-GB"/>
        </w:rPr>
        <w:t xml:space="preserve">Methodological Elaboration </w:t>
      </w:r>
    </w:p>
    <w:p w14:paraId="4A5334D0" w14:textId="77777777" w:rsidR="00AD6875" w:rsidRPr="00FA02DB" w:rsidRDefault="0007701A" w:rsidP="00554EB7">
      <w:pPr>
        <w:spacing w:after="0"/>
        <w:ind w:firstLine="432"/>
        <w:jc w:val="both"/>
        <w:rPr>
          <w:rFonts w:cs="Times New Roman"/>
          <w:szCs w:val="24"/>
          <w:lang w:val="en-GB"/>
        </w:rPr>
      </w:pPr>
      <w:r w:rsidRPr="002B35E4">
        <w:rPr>
          <w:rFonts w:cs="Times New Roman"/>
          <w:szCs w:val="24"/>
          <w:highlight w:val="yellow"/>
          <w:lang w:val="en-GB"/>
        </w:rPr>
        <w:t xml:space="preserve">As its methodology, the research follows a descriptive-analytical approach that </w:t>
      </w:r>
      <w:r w:rsidR="003647E5" w:rsidRPr="002B35E4">
        <w:rPr>
          <w:rFonts w:cs="Times New Roman"/>
          <w:szCs w:val="24"/>
          <w:highlight w:val="yellow"/>
          <w:lang w:val="en-GB"/>
        </w:rPr>
        <w:t>investigates</w:t>
      </w:r>
      <w:r w:rsidRPr="002B35E4">
        <w:rPr>
          <w:rFonts w:cs="Times New Roman"/>
          <w:szCs w:val="24"/>
          <w:highlight w:val="yellow"/>
          <w:lang w:val="en-GB"/>
        </w:rPr>
        <w:t xml:space="preserve"> the structure and connotation of the chosen words with </w:t>
      </w:r>
      <w:r w:rsidR="00D77CF2" w:rsidRPr="002B35E4">
        <w:rPr>
          <w:rFonts w:cs="Times New Roman"/>
          <w:szCs w:val="24"/>
          <w:highlight w:val="yellow"/>
          <w:lang w:val="en-GB"/>
        </w:rPr>
        <w:t>the</w:t>
      </w:r>
      <w:r w:rsidRPr="002B35E4">
        <w:rPr>
          <w:rFonts w:cs="Times New Roman"/>
          <w:szCs w:val="24"/>
          <w:highlight w:val="yellow"/>
          <w:lang w:val="en-GB"/>
        </w:rPr>
        <w:t xml:space="preserve"> aim of establishing the levels of consistency or departure in the classical usage of said words. In this way, the </w:t>
      </w:r>
      <w:r w:rsidR="00FA167D" w:rsidRPr="002B35E4">
        <w:rPr>
          <w:rFonts w:cs="Times New Roman"/>
          <w:szCs w:val="24"/>
          <w:highlight w:val="yellow"/>
          <w:lang w:val="en-GB"/>
        </w:rPr>
        <w:t>study correspondingly</w:t>
      </w:r>
      <w:r w:rsidRPr="002B35E4">
        <w:rPr>
          <w:rFonts w:cs="Times New Roman"/>
          <w:szCs w:val="24"/>
          <w:highlight w:val="yellow"/>
          <w:lang w:val="en-GB"/>
        </w:rPr>
        <w:t xml:space="preserve"> </w:t>
      </w:r>
      <w:r w:rsidR="00FA167D" w:rsidRPr="002B35E4">
        <w:rPr>
          <w:rFonts w:cs="Times New Roman"/>
          <w:szCs w:val="24"/>
          <w:highlight w:val="yellow"/>
          <w:lang w:val="en-GB"/>
        </w:rPr>
        <w:t>forms</w:t>
      </w:r>
      <w:r w:rsidRPr="002B35E4">
        <w:rPr>
          <w:rFonts w:cs="Times New Roman"/>
          <w:szCs w:val="24"/>
          <w:highlight w:val="yellow"/>
          <w:lang w:val="en-GB"/>
        </w:rPr>
        <w:t xml:space="preserve"> part of existing work in the modernisation of Arabic financial language without imposing any linguistic interference.</w:t>
      </w:r>
      <w:r w:rsidR="007B372A" w:rsidRPr="002B35E4">
        <w:rPr>
          <w:rFonts w:cs="Times New Roman"/>
          <w:szCs w:val="24"/>
          <w:highlight w:val="yellow"/>
          <w:lang w:val="en-GB"/>
        </w:rPr>
        <w:t xml:space="preserve"> </w:t>
      </w:r>
      <w:r w:rsidR="002B35E4" w:rsidRPr="002B35E4">
        <w:rPr>
          <w:rFonts w:cs="Times New Roman"/>
          <w:szCs w:val="24"/>
          <w:highlight w:val="yellow"/>
          <w:lang w:val="en-GB"/>
        </w:rPr>
        <w:t xml:space="preserve"> As the adopted a descriptive analytical research style that looks at the etymological origins, semantic change, and word adaptation of 14 Saudi financial vocabulary that have been accepted in Saudi Arabia as labelled by the Saudi Capital Market Authority (CMA). Two corpora are used in the analysis- a modern corpus that consists of Saudi bank annual reports, financial statements and CMA publications covering an eleven-year period and a classical corpus that is a compilation of authoritative sources of historical Arabic usage. The choice of the 14 target terms as singular, plural and orthographic variants was made following their appearance in the CMA list, their presence in at least two contemporary financial documents types and their representation of Arabic-terms, </w:t>
      </w:r>
      <w:proofErr w:type="spellStart"/>
      <w:r w:rsidR="002B35E4" w:rsidRPr="002B35E4">
        <w:rPr>
          <w:rFonts w:cs="Times New Roman"/>
          <w:szCs w:val="24"/>
          <w:highlight w:val="yellow"/>
          <w:lang w:val="en-GB"/>
        </w:rPr>
        <w:t>Arabised</w:t>
      </w:r>
      <w:proofErr w:type="spellEnd"/>
      <w:r w:rsidR="002B35E4" w:rsidRPr="002B35E4">
        <w:rPr>
          <w:rFonts w:cs="Times New Roman"/>
          <w:szCs w:val="24"/>
          <w:highlight w:val="yellow"/>
          <w:lang w:val="en-GB"/>
        </w:rPr>
        <w:t>- or borrowed-vocabulary.</w:t>
      </w:r>
      <w:r w:rsidR="002B35E4" w:rsidRPr="002B35E4">
        <w:rPr>
          <w:rFonts w:cs="Times New Roman"/>
          <w:szCs w:val="24"/>
          <w:lang w:val="en-GB"/>
        </w:rPr>
        <w:t xml:space="preserve"> </w:t>
      </w:r>
    </w:p>
    <w:p w14:paraId="751DF7DC" w14:textId="77777777" w:rsidR="00AD6875" w:rsidRPr="00FA02DB" w:rsidRDefault="0007701A" w:rsidP="000C571B">
      <w:pPr>
        <w:pStyle w:val="Heading1"/>
        <w:rPr>
          <w:rFonts w:cs="Times New Roman"/>
          <w:szCs w:val="24"/>
          <w:lang w:val="en-GB"/>
        </w:rPr>
      </w:pPr>
      <w:r w:rsidRPr="00FA02DB">
        <w:rPr>
          <w:rFonts w:cs="Times New Roman"/>
          <w:szCs w:val="24"/>
          <w:lang w:val="en-GB"/>
        </w:rPr>
        <w:t>Theory and Literature Review</w:t>
      </w:r>
      <w:r w:rsidR="002B35E4">
        <w:rPr>
          <w:rFonts w:cs="Times New Roman"/>
          <w:szCs w:val="24"/>
          <w:lang w:val="en-GB"/>
        </w:rPr>
        <w:t xml:space="preserve"> </w:t>
      </w:r>
    </w:p>
    <w:p w14:paraId="19BAAD22" w14:textId="77777777" w:rsidR="005932EC" w:rsidRPr="00FA02DB" w:rsidRDefault="0007701A" w:rsidP="005932EC">
      <w:pPr>
        <w:pStyle w:val="Heading2"/>
        <w:rPr>
          <w:rFonts w:cs="Times New Roman"/>
          <w:color w:val="auto"/>
          <w:szCs w:val="24"/>
          <w:lang w:val="en-GB"/>
        </w:rPr>
      </w:pPr>
      <w:r w:rsidRPr="00FA02DB">
        <w:rPr>
          <w:rStyle w:val="Strong"/>
          <w:rFonts w:cs="Times New Roman"/>
          <w:b/>
          <w:bCs w:val="0"/>
          <w:color w:val="auto"/>
          <w:szCs w:val="24"/>
          <w:lang w:val="en-GB"/>
        </w:rPr>
        <w:t>Single Financial Terminology in Saudi Banks</w:t>
      </w:r>
    </w:p>
    <w:p w14:paraId="2990AEB8" w14:textId="03A02D1F" w:rsidR="005779F9" w:rsidRPr="00FA02DB" w:rsidRDefault="0007701A" w:rsidP="00554EB7">
      <w:pPr>
        <w:spacing w:after="0"/>
        <w:ind w:firstLine="432"/>
        <w:jc w:val="both"/>
        <w:rPr>
          <w:rFonts w:cs="Times New Roman"/>
          <w:szCs w:val="24"/>
          <w:lang w:val="en-GB"/>
        </w:rPr>
      </w:pPr>
      <w:r w:rsidRPr="00FA02DB">
        <w:rPr>
          <w:rFonts w:cs="Times New Roman"/>
          <w:szCs w:val="24"/>
          <w:lang w:val="en-GB"/>
        </w:rPr>
        <w:t>O</w:t>
      </w:r>
      <w:r w:rsidR="00927250" w:rsidRPr="00FA02DB">
        <w:rPr>
          <w:rFonts w:cs="Times New Roman"/>
          <w:szCs w:val="24"/>
          <w:lang w:val="en-GB"/>
        </w:rPr>
        <w:t>ne financial word, in the context of the given study, is a word in such a language that is embedded  nothing is attributed or annexed, and it is not a compound word. It is usually a single word that acts on its own in the financial or economic setting. This is as opposed to compound expressions</w:t>
      </w:r>
      <w:r w:rsidR="002F5501" w:rsidRPr="00FA02DB">
        <w:rPr>
          <w:rFonts w:cs="Times New Roman"/>
          <w:szCs w:val="24"/>
          <w:lang w:val="en-GB"/>
        </w:rPr>
        <w:t>,</w:t>
      </w:r>
      <w:r w:rsidR="00927250" w:rsidRPr="00FA02DB">
        <w:rPr>
          <w:rFonts w:cs="Times New Roman"/>
          <w:szCs w:val="24"/>
          <w:lang w:val="en-GB"/>
        </w:rPr>
        <w:t xml:space="preserve"> which have two or more components. </w:t>
      </w:r>
      <w:r w:rsidR="003B5D76" w:rsidRPr="00FA02DB">
        <w:rPr>
          <w:rFonts w:cs="Times New Roman"/>
          <w:szCs w:val="24"/>
          <w:lang w:val="en-GB"/>
        </w:rPr>
        <w:t xml:space="preserve">According to </w:t>
      </w:r>
      <w:hyperlink w:anchor="Rath" w:history="1">
        <w:r w:rsidR="008936C5" w:rsidRPr="00EB0929">
          <w:rPr>
            <w:rStyle w:val="Hyperlink"/>
            <w:rFonts w:eastAsia="Times New Roman" w:cs="Times New Roman"/>
            <w:szCs w:val="24"/>
            <w:lang w:val="en-GB" w:eastAsia=""/>
          </w:rPr>
          <w:t>Rath et al. (2025, p.5)</w:t>
        </w:r>
      </w:hyperlink>
      <w:r w:rsidR="00E5599D" w:rsidRPr="00FA02DB">
        <w:rPr>
          <w:rFonts w:eastAsia="Times New Roman" w:cs="Times New Roman"/>
          <w:szCs w:val="24"/>
          <w:lang w:val="en-GB" w:eastAsia=""/>
        </w:rPr>
        <w:t>;</w:t>
      </w:r>
      <w:r w:rsidR="009C2C1C" w:rsidRPr="00FA02DB">
        <w:rPr>
          <w:rFonts w:eastAsia="Times New Roman" w:cs="Times New Roman"/>
          <w:szCs w:val="24"/>
          <w:lang w:val="en-GB" w:eastAsia=""/>
        </w:rPr>
        <w:t xml:space="preserve"> </w:t>
      </w:r>
      <w:hyperlink w:anchor="Tissaoui" w:history="1">
        <w:proofErr w:type="spellStart"/>
        <w:r w:rsidR="009C2C1C" w:rsidRPr="00EB0929">
          <w:rPr>
            <w:rStyle w:val="Hyperlink"/>
            <w:rFonts w:eastAsia="Times New Roman" w:cs="Times New Roman"/>
            <w:szCs w:val="24"/>
            <w:lang w:val="en-GB" w:eastAsia=""/>
          </w:rPr>
          <w:t>Tissaoui</w:t>
        </w:r>
        <w:proofErr w:type="spellEnd"/>
        <w:r w:rsidR="009C2C1C" w:rsidRPr="00EB0929">
          <w:rPr>
            <w:rStyle w:val="Hyperlink"/>
            <w:rFonts w:eastAsia="Times New Roman" w:cs="Times New Roman"/>
            <w:szCs w:val="24"/>
            <w:lang w:val="en-GB" w:eastAsia=""/>
          </w:rPr>
          <w:t xml:space="preserve"> et al. (2021, p.21)</w:t>
        </w:r>
      </w:hyperlink>
      <w:r w:rsidR="002F5501" w:rsidRPr="00FA02DB">
        <w:rPr>
          <w:rFonts w:eastAsia="Times New Roman" w:cs="Times New Roman"/>
          <w:szCs w:val="24"/>
          <w:lang w:val="en-GB" w:eastAsia=""/>
        </w:rPr>
        <w:t>,</w:t>
      </w:r>
      <w:r w:rsidR="009C2C1C" w:rsidRPr="00FA02DB">
        <w:rPr>
          <w:rFonts w:eastAsia="Times New Roman" w:cs="Times New Roman"/>
          <w:szCs w:val="24"/>
          <w:lang w:val="en-GB" w:eastAsia=""/>
        </w:rPr>
        <w:t xml:space="preserve"> </w:t>
      </w:r>
      <w:r w:rsidR="00C57453" w:rsidRPr="00FA02DB">
        <w:rPr>
          <w:rFonts w:cs="Times New Roman"/>
          <w:szCs w:val="24"/>
          <w:lang w:val="en-GB"/>
        </w:rPr>
        <w:t>t</w:t>
      </w:r>
      <w:r w:rsidR="00927250" w:rsidRPr="00FA02DB">
        <w:rPr>
          <w:rFonts w:cs="Times New Roman"/>
          <w:szCs w:val="24"/>
          <w:lang w:val="en-GB"/>
        </w:rPr>
        <w:t xml:space="preserve">he documentation of the finance regulations of </w:t>
      </w:r>
      <w:r w:rsidR="002F5501" w:rsidRPr="00FA02DB">
        <w:rPr>
          <w:rFonts w:cs="Times New Roman"/>
          <w:szCs w:val="24"/>
          <w:lang w:val="en-GB"/>
        </w:rPr>
        <w:t xml:space="preserve">the </w:t>
      </w:r>
      <w:r w:rsidR="00927250" w:rsidRPr="00FA02DB">
        <w:rPr>
          <w:rFonts w:cs="Times New Roman"/>
          <w:szCs w:val="24"/>
          <w:lang w:val="en-GB"/>
        </w:rPr>
        <w:t>Saudi Capital Market Authority (CMA) has more than nineteen single-word terms. These are the terms that describe the connections between the traditional Arabic vocabulary and the practical needs of the modern financial language.</w:t>
      </w:r>
      <w:r w:rsidR="00C57453" w:rsidRPr="00FA02DB">
        <w:rPr>
          <w:rFonts w:cs="Times New Roman"/>
          <w:szCs w:val="24"/>
          <w:lang w:val="en-GB"/>
        </w:rPr>
        <w:t xml:space="preserve"> </w:t>
      </w:r>
      <w:r w:rsidR="00927250" w:rsidRPr="00FA02DB">
        <w:rPr>
          <w:rFonts w:cs="Times New Roman"/>
          <w:szCs w:val="24"/>
          <w:lang w:val="en-GB"/>
        </w:rPr>
        <w:t>A sample of such terms is examined in this part, as manifesting in the perspectives of morphology, etymology</w:t>
      </w:r>
      <w:r w:rsidR="002F5501" w:rsidRPr="00FA02DB">
        <w:rPr>
          <w:rFonts w:cs="Times New Roman"/>
          <w:szCs w:val="24"/>
          <w:lang w:val="en-GB"/>
        </w:rPr>
        <w:t>,</w:t>
      </w:r>
      <w:r w:rsidR="00927250" w:rsidRPr="00FA02DB">
        <w:rPr>
          <w:rFonts w:cs="Times New Roman"/>
          <w:szCs w:val="24"/>
          <w:lang w:val="en-GB"/>
        </w:rPr>
        <w:t xml:space="preserve"> and </w:t>
      </w:r>
      <w:r w:rsidR="002F5501" w:rsidRPr="00FA02DB">
        <w:rPr>
          <w:rFonts w:cs="Times New Roman"/>
          <w:szCs w:val="24"/>
          <w:lang w:val="en-GB"/>
        </w:rPr>
        <w:t xml:space="preserve">the </w:t>
      </w:r>
      <w:r w:rsidR="00927250" w:rsidRPr="00FA02DB">
        <w:rPr>
          <w:rFonts w:cs="Times New Roman"/>
          <w:szCs w:val="24"/>
          <w:lang w:val="en-GB"/>
        </w:rPr>
        <w:t>process of formation of semantics</w:t>
      </w:r>
      <w:r w:rsidR="002F5501" w:rsidRPr="00FA02DB">
        <w:rPr>
          <w:rFonts w:cs="Times New Roman"/>
          <w:szCs w:val="24"/>
          <w:lang w:val="en-GB"/>
        </w:rPr>
        <w:t>,</w:t>
      </w:r>
      <w:r w:rsidR="00927250" w:rsidRPr="00FA02DB">
        <w:rPr>
          <w:rFonts w:cs="Times New Roman"/>
          <w:szCs w:val="24"/>
          <w:lang w:val="en-GB"/>
        </w:rPr>
        <w:t xml:space="preserve"> and compared to the meaning they have in classical factors of the linguistic tradition in Arabic in terms of classical context</w:t>
      </w:r>
      <w:r w:rsidR="002F5501" w:rsidRPr="00FA02DB">
        <w:rPr>
          <w:rFonts w:cs="Times New Roman"/>
          <w:szCs w:val="24"/>
          <w:lang w:val="en-GB"/>
        </w:rPr>
        <w:t>,</w:t>
      </w:r>
      <w:r w:rsidR="00927250" w:rsidRPr="00FA02DB">
        <w:rPr>
          <w:rFonts w:cs="Times New Roman"/>
          <w:szCs w:val="24"/>
          <w:lang w:val="en-GB"/>
        </w:rPr>
        <w:t xml:space="preserve"> and implemented in </w:t>
      </w:r>
      <w:r w:rsidR="002F5501" w:rsidRPr="00FA02DB">
        <w:rPr>
          <w:rFonts w:cs="Times New Roman"/>
          <w:szCs w:val="24"/>
          <w:lang w:val="en-GB"/>
        </w:rPr>
        <w:t xml:space="preserve">the </w:t>
      </w:r>
      <w:r w:rsidR="00927250" w:rsidRPr="00FA02DB">
        <w:rPr>
          <w:rFonts w:cs="Times New Roman"/>
          <w:szCs w:val="24"/>
          <w:lang w:val="en-GB"/>
        </w:rPr>
        <w:t>institutional context of the Saudi practice of finance. It further categorises the terms according to level of Arabi</w:t>
      </w:r>
      <w:r w:rsidR="000342E0">
        <w:rPr>
          <w:rFonts w:cs="Times New Roman"/>
          <w:szCs w:val="24"/>
          <w:lang w:val="en-GB"/>
        </w:rPr>
        <w:t>s</w:t>
      </w:r>
      <w:r w:rsidR="00927250" w:rsidRPr="00FA02DB">
        <w:rPr>
          <w:rFonts w:cs="Times New Roman"/>
          <w:szCs w:val="24"/>
          <w:lang w:val="en-GB"/>
        </w:rPr>
        <w:t>ation, i.e.</w:t>
      </w:r>
      <w:r w:rsidR="002F5501" w:rsidRPr="00FA02DB">
        <w:rPr>
          <w:rFonts w:cs="Times New Roman"/>
          <w:szCs w:val="24"/>
          <w:lang w:val="en-GB"/>
        </w:rPr>
        <w:t>,</w:t>
      </w:r>
      <w:r w:rsidR="00927250" w:rsidRPr="00FA02DB">
        <w:rPr>
          <w:rFonts w:cs="Times New Roman"/>
          <w:szCs w:val="24"/>
          <w:lang w:val="en-GB"/>
        </w:rPr>
        <w:t xml:space="preserve"> whether they are </w:t>
      </w:r>
      <w:r w:rsidR="00927250" w:rsidRPr="00FA02DB">
        <w:rPr>
          <w:rFonts w:cs="Times New Roman"/>
          <w:szCs w:val="24"/>
          <w:lang w:val="en-GB"/>
        </w:rPr>
        <w:lastRenderedPageBreak/>
        <w:t>purely Arabic, Arabi</w:t>
      </w:r>
      <w:r w:rsidR="000342E0">
        <w:rPr>
          <w:rFonts w:cs="Times New Roman"/>
          <w:szCs w:val="24"/>
          <w:lang w:val="en-GB"/>
        </w:rPr>
        <w:t>s</w:t>
      </w:r>
      <w:r w:rsidR="00927250" w:rsidRPr="00FA02DB">
        <w:rPr>
          <w:rFonts w:cs="Times New Roman"/>
          <w:szCs w:val="24"/>
          <w:lang w:val="en-GB"/>
        </w:rPr>
        <w:t>ed</w:t>
      </w:r>
      <w:r w:rsidR="002F5501" w:rsidRPr="00FA02DB">
        <w:rPr>
          <w:rFonts w:cs="Times New Roman"/>
          <w:szCs w:val="24"/>
          <w:lang w:val="en-GB"/>
        </w:rPr>
        <w:t>,</w:t>
      </w:r>
      <w:r w:rsidR="00927250" w:rsidRPr="00FA02DB">
        <w:rPr>
          <w:rFonts w:cs="Times New Roman"/>
          <w:szCs w:val="24"/>
          <w:lang w:val="en-GB"/>
        </w:rPr>
        <w:t xml:space="preserve"> or borrowed words in the Arabic morphology</w:t>
      </w:r>
      <w:r w:rsidR="002F5501" w:rsidRPr="00FA02DB">
        <w:rPr>
          <w:rFonts w:cs="Times New Roman"/>
          <w:szCs w:val="24"/>
          <w:lang w:val="en-GB"/>
        </w:rPr>
        <w:t>,</w:t>
      </w:r>
      <w:r w:rsidR="00927250" w:rsidRPr="00FA02DB">
        <w:rPr>
          <w:rFonts w:cs="Times New Roman"/>
          <w:szCs w:val="24"/>
          <w:lang w:val="en-GB"/>
        </w:rPr>
        <w:t xml:space="preserve"> </w:t>
      </w:r>
      <w:r w:rsidR="003647E5" w:rsidRPr="00FA02DB">
        <w:rPr>
          <w:rFonts w:cs="Times New Roman"/>
          <w:szCs w:val="24"/>
          <w:lang w:val="en-GB"/>
        </w:rPr>
        <w:t>and</w:t>
      </w:r>
      <w:r w:rsidR="00927250" w:rsidRPr="00FA02DB">
        <w:rPr>
          <w:rFonts w:cs="Times New Roman"/>
          <w:szCs w:val="24"/>
          <w:lang w:val="en-GB"/>
        </w:rPr>
        <w:t xml:space="preserve"> where there are changes in meaning </w:t>
      </w:r>
      <w:r w:rsidR="003647E5" w:rsidRPr="00FA02DB">
        <w:rPr>
          <w:rFonts w:cs="Times New Roman"/>
          <w:szCs w:val="24"/>
          <w:lang w:val="en-GB"/>
        </w:rPr>
        <w:t>because of</w:t>
      </w:r>
      <w:r w:rsidR="00927250" w:rsidRPr="00FA02DB">
        <w:rPr>
          <w:rFonts w:cs="Times New Roman"/>
          <w:szCs w:val="24"/>
          <w:lang w:val="en-GB"/>
        </w:rPr>
        <w:t xml:space="preserve"> contextual modernisation.</w:t>
      </w:r>
    </w:p>
    <w:p w14:paraId="3C9114E5" w14:textId="77777777" w:rsidR="008A3B53" w:rsidRPr="00FA02DB" w:rsidRDefault="0007701A" w:rsidP="00644A01">
      <w:pPr>
        <w:keepNext/>
        <w:spacing w:after="0"/>
        <w:jc w:val="center"/>
        <w:rPr>
          <w:rFonts w:cs="Times New Roman"/>
          <w:szCs w:val="24"/>
        </w:rPr>
      </w:pPr>
      <w:r w:rsidRPr="00FA02DB">
        <w:rPr>
          <w:rFonts w:cs="Times New Roman"/>
          <w:noProof/>
          <w:szCs w:val="24"/>
          <w:lang w:val="en-US"/>
        </w:rPr>
        <w:drawing>
          <wp:inline distT="0" distB="0" distL="0" distR="0" wp14:anchorId="11379103" wp14:editId="1BC2E507">
            <wp:extent cx="5474494" cy="2305050"/>
            <wp:effectExtent l="76200" t="76200" r="126365" b="133350"/>
            <wp:docPr id="2" name="Picture 2" descr="Level Semantics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evel Semantics - an overview | ScienceDirect Topic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3116" cy="23086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DB6E82" w14:textId="77777777" w:rsidR="00D158E2" w:rsidRPr="00FA02DB" w:rsidRDefault="0007701A" w:rsidP="006B52F1">
      <w:pPr>
        <w:pStyle w:val="Caption"/>
        <w:jc w:val="center"/>
        <w:rPr>
          <w:rFonts w:cs="Times New Roman"/>
          <w:b/>
          <w:color w:val="000000" w:themeColor="text1"/>
          <w:sz w:val="24"/>
          <w:szCs w:val="24"/>
        </w:rPr>
      </w:pPr>
      <w:r w:rsidRPr="00FA02DB">
        <w:rPr>
          <w:rFonts w:cs="Times New Roman"/>
          <w:b/>
          <w:color w:val="000000" w:themeColor="text1"/>
          <w:sz w:val="24"/>
          <w:szCs w:val="24"/>
        </w:rPr>
        <w:t xml:space="preserve">Figure </w:t>
      </w:r>
      <w:r w:rsidRPr="00FA02DB">
        <w:rPr>
          <w:rFonts w:cs="Times New Roman"/>
          <w:b/>
          <w:color w:val="000000" w:themeColor="text1"/>
          <w:sz w:val="24"/>
          <w:szCs w:val="24"/>
        </w:rPr>
        <w:fldChar w:fldCharType="begin"/>
      </w:r>
      <w:r w:rsidRPr="00FA02DB">
        <w:rPr>
          <w:rFonts w:cs="Times New Roman"/>
          <w:b/>
          <w:color w:val="000000" w:themeColor="text1"/>
          <w:sz w:val="24"/>
          <w:szCs w:val="24"/>
        </w:rPr>
        <w:instrText xml:space="preserve"> SEQ Figure \* ARABIC </w:instrText>
      </w:r>
      <w:r w:rsidRPr="00FA02DB">
        <w:rPr>
          <w:rFonts w:cs="Times New Roman"/>
          <w:b/>
          <w:color w:val="000000" w:themeColor="text1"/>
          <w:sz w:val="24"/>
          <w:szCs w:val="24"/>
        </w:rPr>
        <w:fldChar w:fldCharType="separate"/>
      </w:r>
      <w:r w:rsidR="00AF7D4E">
        <w:rPr>
          <w:rFonts w:cs="Times New Roman"/>
          <w:b/>
          <w:noProof/>
          <w:color w:val="000000" w:themeColor="text1"/>
          <w:sz w:val="24"/>
          <w:szCs w:val="24"/>
        </w:rPr>
        <w:t>1</w:t>
      </w:r>
      <w:r w:rsidRPr="00FA02DB">
        <w:rPr>
          <w:rFonts w:cs="Times New Roman"/>
          <w:b/>
          <w:color w:val="000000" w:themeColor="text1"/>
          <w:sz w:val="24"/>
          <w:szCs w:val="24"/>
        </w:rPr>
        <w:fldChar w:fldCharType="end"/>
      </w:r>
      <w:r w:rsidRPr="00FA02DB">
        <w:rPr>
          <w:rFonts w:cs="Times New Roman"/>
          <w:b/>
          <w:color w:val="000000" w:themeColor="text1"/>
          <w:sz w:val="24"/>
          <w:szCs w:val="24"/>
        </w:rPr>
        <w:t xml:space="preserve">: </w:t>
      </w:r>
      <w:r w:rsidR="001B226C" w:rsidRPr="00FA02DB">
        <w:rPr>
          <w:rFonts w:cs="Times New Roman"/>
          <w:b/>
          <w:color w:val="000000" w:themeColor="text1"/>
          <w:sz w:val="24"/>
          <w:szCs w:val="24"/>
        </w:rPr>
        <w:t>Level Semantic</w:t>
      </w:r>
      <w:r w:rsidR="006B52F1" w:rsidRPr="00FA02DB">
        <w:rPr>
          <w:rFonts w:cs="Times New Roman"/>
          <w:b/>
          <w:color w:val="000000" w:themeColor="text1"/>
          <w:sz w:val="24"/>
          <w:szCs w:val="24"/>
        </w:rPr>
        <w:t>-An Overview</w:t>
      </w:r>
    </w:p>
    <w:p w14:paraId="112B387D" w14:textId="35554B8E" w:rsidR="00D158E2" w:rsidRPr="00FA02DB" w:rsidRDefault="0007701A" w:rsidP="000C571B">
      <w:pPr>
        <w:jc w:val="center"/>
        <w:rPr>
          <w:rFonts w:eastAsia="Times New Roman" w:cs="Times New Roman"/>
          <w:szCs w:val="24"/>
          <w:lang w:eastAsia=""/>
        </w:rPr>
      </w:pPr>
      <w:r w:rsidRPr="00FA02DB">
        <w:rPr>
          <w:rFonts w:cs="Times New Roman"/>
          <w:szCs w:val="24"/>
        </w:rPr>
        <w:t xml:space="preserve">Source: </w:t>
      </w:r>
      <w:hyperlink w:anchor="Islam" w:history="1">
        <w:r w:rsidRPr="00921A5E">
          <w:rPr>
            <w:rStyle w:val="Hyperlink"/>
            <w:rFonts w:eastAsia="Times New Roman" w:cs="Times New Roman"/>
            <w:szCs w:val="24"/>
            <w:lang w:eastAsia=""/>
          </w:rPr>
          <w:t xml:space="preserve">Islam &amp; Chang </w:t>
        </w:r>
        <w:r w:rsidRPr="00921A5E">
          <w:rPr>
            <w:rStyle w:val="Hyperlink"/>
            <w:rFonts w:eastAsia="Times New Roman" w:cs="Times New Roman"/>
            <w:szCs w:val="24"/>
            <w:lang w:val="en-US" w:eastAsia=""/>
          </w:rPr>
          <w:t>(</w:t>
        </w:r>
        <w:r w:rsidRPr="00921A5E">
          <w:rPr>
            <w:rStyle w:val="Hyperlink"/>
            <w:rFonts w:eastAsia="Times New Roman" w:cs="Times New Roman"/>
            <w:szCs w:val="24"/>
            <w:lang w:eastAsia=""/>
          </w:rPr>
          <w:t>2024)</w:t>
        </w:r>
      </w:hyperlink>
    </w:p>
    <w:p w14:paraId="4222BCEC" w14:textId="60078357" w:rsidR="00E2404F" w:rsidRPr="00FA02DB" w:rsidRDefault="0007701A" w:rsidP="000C571B">
      <w:pPr>
        <w:ind w:firstLine="432"/>
        <w:jc w:val="both"/>
        <w:rPr>
          <w:rFonts w:eastAsia="Times New Roman" w:cs="Times New Roman"/>
          <w:szCs w:val="24"/>
          <w:lang w:eastAsia=""/>
        </w:rPr>
      </w:pPr>
      <w:r w:rsidRPr="00FA02DB">
        <w:rPr>
          <w:rFonts w:cs="Times New Roman"/>
          <w:szCs w:val="24"/>
          <w:lang w:val="en-GB"/>
        </w:rPr>
        <w:t>Historical perspectives based on classical dictionaries and philological models are invaluable</w:t>
      </w:r>
      <w:r w:rsidR="00FE661E">
        <w:rPr>
          <w:rFonts w:cs="Times New Roman"/>
          <w:szCs w:val="24"/>
          <w:lang w:val="en-GB"/>
        </w:rPr>
        <w:t>;</w:t>
      </w:r>
      <w:r w:rsidRPr="00FA02DB">
        <w:rPr>
          <w:rFonts w:cs="Times New Roman"/>
          <w:szCs w:val="24"/>
          <w:lang w:val="en-GB"/>
        </w:rPr>
        <w:t xml:space="preserve"> contemporary theory of </w:t>
      </w:r>
      <w:r w:rsidR="00361FC2">
        <w:rPr>
          <w:rFonts w:cs="Times New Roman"/>
          <w:szCs w:val="24"/>
          <w:lang w:val="en-GB"/>
        </w:rPr>
        <w:t>terms</w:t>
      </w:r>
      <w:r w:rsidRPr="00FA02DB">
        <w:rPr>
          <w:rFonts w:cs="Times New Roman"/>
          <w:szCs w:val="24"/>
          <w:lang w:val="en-GB"/>
        </w:rPr>
        <w:t xml:space="preserve"> </w:t>
      </w:r>
      <w:r w:rsidR="00361FC2">
        <w:rPr>
          <w:rFonts w:cs="Times New Roman"/>
          <w:szCs w:val="24"/>
          <w:lang w:val="en-GB"/>
        </w:rPr>
        <w:t>emphasises</w:t>
      </w:r>
      <w:r w:rsidRPr="00FA02DB">
        <w:rPr>
          <w:rFonts w:cs="Times New Roman"/>
          <w:szCs w:val="24"/>
          <w:lang w:val="en-GB"/>
        </w:rPr>
        <w:t xml:space="preserve"> not only dynamism, contextuality and dependency of the terms on the user, but</w:t>
      </w:r>
      <w:r w:rsidR="00647A8A">
        <w:rPr>
          <w:rFonts w:cs="Times New Roman"/>
          <w:szCs w:val="24"/>
          <w:lang w:val="en-GB"/>
        </w:rPr>
        <w:t xml:space="preserve"> </w:t>
      </w:r>
      <w:r w:rsidRPr="00FA02DB">
        <w:rPr>
          <w:rFonts w:cs="Times New Roman"/>
          <w:szCs w:val="24"/>
          <w:lang w:val="en-GB"/>
        </w:rPr>
        <w:t>financial terms</w:t>
      </w:r>
      <w:r w:rsidR="00647A8A">
        <w:rPr>
          <w:rFonts w:cs="Times New Roman"/>
          <w:szCs w:val="24"/>
          <w:lang w:val="en-GB"/>
        </w:rPr>
        <w:t xml:space="preserve"> as well</w:t>
      </w:r>
      <w:r w:rsidRPr="00FA02DB">
        <w:rPr>
          <w:rFonts w:cs="Times New Roman"/>
          <w:szCs w:val="24"/>
          <w:lang w:val="en-GB"/>
        </w:rPr>
        <w:t xml:space="preserve">. As </w:t>
      </w:r>
      <w:hyperlink w:anchor="Garcia" w:history="1">
        <w:r w:rsidR="00526615" w:rsidRPr="00921A5E">
          <w:rPr>
            <w:rStyle w:val="Hyperlink"/>
            <w:rFonts w:eastAsia="Times New Roman" w:cs="Times New Roman"/>
            <w:szCs w:val="24"/>
            <w:lang w:eastAsia=""/>
          </w:rPr>
          <w:t xml:space="preserve">Garcia-Quera </w:t>
        </w:r>
        <w:r w:rsidR="00526615" w:rsidRPr="00921A5E">
          <w:rPr>
            <w:rStyle w:val="Hyperlink"/>
            <w:rFonts w:eastAsia="Times New Roman" w:cs="Times New Roman"/>
            <w:szCs w:val="24"/>
            <w:lang w:val="en-US" w:eastAsia=""/>
          </w:rPr>
          <w:t>(</w:t>
        </w:r>
        <w:r w:rsidR="00526615" w:rsidRPr="00921A5E">
          <w:rPr>
            <w:rStyle w:val="Hyperlink"/>
            <w:rFonts w:eastAsia="Times New Roman" w:cs="Times New Roman"/>
            <w:szCs w:val="24"/>
            <w:lang w:eastAsia=""/>
          </w:rPr>
          <w:t>2024</w:t>
        </w:r>
        <w:r w:rsidR="00526615" w:rsidRPr="00921A5E">
          <w:rPr>
            <w:rStyle w:val="Hyperlink"/>
            <w:rFonts w:eastAsia="Times New Roman" w:cs="Times New Roman"/>
            <w:szCs w:val="24"/>
            <w:lang w:val="en-US" w:eastAsia=""/>
          </w:rPr>
          <w:t>, p.11</w:t>
        </w:r>
        <w:r w:rsidR="00526615" w:rsidRPr="00921A5E">
          <w:rPr>
            <w:rStyle w:val="Hyperlink"/>
            <w:rFonts w:eastAsia="Times New Roman" w:cs="Times New Roman"/>
            <w:szCs w:val="24"/>
            <w:lang w:eastAsia=""/>
          </w:rPr>
          <w:t>)</w:t>
        </w:r>
      </w:hyperlink>
      <w:r w:rsidR="00526615" w:rsidRPr="00FA02DB">
        <w:rPr>
          <w:rFonts w:eastAsia="Times New Roman" w:cs="Times New Roman"/>
          <w:szCs w:val="24"/>
          <w:lang w:val="en-US" w:eastAsia=""/>
        </w:rPr>
        <w:t xml:space="preserve"> </w:t>
      </w:r>
      <w:r w:rsidR="000630E2" w:rsidRPr="00FA02DB">
        <w:rPr>
          <w:rFonts w:cs="Times New Roman"/>
          <w:szCs w:val="24"/>
          <w:lang w:val="en-GB"/>
        </w:rPr>
        <w:t>explained</w:t>
      </w:r>
      <w:r w:rsidRPr="00FA02DB">
        <w:rPr>
          <w:rFonts w:cs="Times New Roman"/>
          <w:szCs w:val="24"/>
          <w:lang w:val="en-GB"/>
        </w:rPr>
        <w:t xml:space="preserve">, the terminology development currently steers away </w:t>
      </w:r>
      <w:r w:rsidR="00361FC2">
        <w:rPr>
          <w:rFonts w:cs="Times New Roman"/>
          <w:szCs w:val="24"/>
          <w:lang w:val="en-GB"/>
        </w:rPr>
        <w:t>from</w:t>
      </w:r>
      <w:r w:rsidRPr="00FA02DB">
        <w:rPr>
          <w:rFonts w:cs="Times New Roman"/>
          <w:szCs w:val="24"/>
          <w:lang w:val="en-GB"/>
        </w:rPr>
        <w:t xml:space="preserve"> the socio</w:t>
      </w:r>
      <w:r w:rsidR="00067391" w:rsidRPr="00FA02DB">
        <w:rPr>
          <w:rFonts w:cs="Times New Roman"/>
          <w:szCs w:val="24"/>
          <w:lang w:val="en-GB"/>
        </w:rPr>
        <w:t>-</w:t>
      </w:r>
      <w:r w:rsidRPr="00FA02DB">
        <w:rPr>
          <w:rFonts w:cs="Times New Roman"/>
          <w:szCs w:val="24"/>
          <w:lang w:val="en-GB"/>
        </w:rPr>
        <w:t xml:space="preserve">cognitive and </w:t>
      </w:r>
      <w:r w:rsidR="00361FC2">
        <w:rPr>
          <w:rFonts w:cs="Times New Roman"/>
          <w:szCs w:val="24"/>
          <w:lang w:val="en-GB"/>
        </w:rPr>
        <w:t>domain-specific</w:t>
      </w:r>
      <w:r w:rsidRPr="00FA02DB">
        <w:rPr>
          <w:rFonts w:cs="Times New Roman"/>
          <w:szCs w:val="24"/>
          <w:lang w:val="en-GB"/>
        </w:rPr>
        <w:t xml:space="preserve"> factors other than etymology. Not only can financial terms shift </w:t>
      </w:r>
      <w:r w:rsidR="00361FC2">
        <w:rPr>
          <w:rFonts w:cs="Times New Roman"/>
          <w:szCs w:val="24"/>
          <w:lang w:val="en-GB"/>
        </w:rPr>
        <w:t>throughout</w:t>
      </w:r>
      <w:r w:rsidRPr="00FA02DB">
        <w:rPr>
          <w:rFonts w:cs="Times New Roman"/>
          <w:szCs w:val="24"/>
          <w:lang w:val="en-GB"/>
        </w:rPr>
        <w:t xml:space="preserve"> history, but </w:t>
      </w:r>
      <w:r w:rsidR="00647A8A">
        <w:rPr>
          <w:rFonts w:cs="Times New Roman"/>
          <w:szCs w:val="24"/>
          <w:lang w:val="en-GB"/>
        </w:rPr>
        <w:t>they</w:t>
      </w:r>
      <w:r w:rsidRPr="00FA02DB">
        <w:rPr>
          <w:rFonts w:cs="Times New Roman"/>
          <w:szCs w:val="24"/>
          <w:lang w:val="en-GB"/>
        </w:rPr>
        <w:t xml:space="preserve"> can </w:t>
      </w:r>
      <w:r w:rsidR="00647A8A" w:rsidRPr="00FA02DB">
        <w:rPr>
          <w:rFonts w:cs="Times New Roman"/>
          <w:szCs w:val="24"/>
          <w:lang w:val="en-GB"/>
        </w:rPr>
        <w:t>likewise</w:t>
      </w:r>
      <w:r w:rsidRPr="00FA02DB">
        <w:rPr>
          <w:rFonts w:cs="Times New Roman"/>
          <w:szCs w:val="24"/>
          <w:lang w:val="en-GB"/>
        </w:rPr>
        <w:t xml:space="preserve"> change as </w:t>
      </w:r>
      <w:r w:rsidR="00361FC2">
        <w:rPr>
          <w:rFonts w:cs="Times New Roman"/>
          <w:szCs w:val="24"/>
          <w:lang w:val="en-GB"/>
        </w:rPr>
        <w:t>a</w:t>
      </w:r>
      <w:r w:rsidRPr="00FA02DB">
        <w:rPr>
          <w:rFonts w:cs="Times New Roman"/>
          <w:szCs w:val="24"/>
          <w:lang w:val="en-GB"/>
        </w:rPr>
        <w:t xml:space="preserve"> result of institutional fixation, metaphorical extension and socio-political requirement. Th</w:t>
      </w:r>
      <w:r w:rsidR="00361FC2">
        <w:rPr>
          <w:rFonts w:cs="Times New Roman"/>
          <w:szCs w:val="24"/>
          <w:lang w:val="en-GB"/>
        </w:rPr>
        <w:t xml:space="preserve">e </w:t>
      </w:r>
      <w:r w:rsidRPr="00FA02DB">
        <w:rPr>
          <w:rFonts w:cs="Times New Roman"/>
          <w:szCs w:val="24"/>
          <w:lang w:val="en-GB"/>
        </w:rPr>
        <w:t>contemporary view plays a critical role in the interpretation of how the Arabic financial terms evolve and operate in modern Saudi finance.</w:t>
      </w:r>
    </w:p>
    <w:p w14:paraId="49B67556" w14:textId="77777777" w:rsidR="004A598F" w:rsidRPr="00FA02DB" w:rsidRDefault="0007701A" w:rsidP="00F4505E">
      <w:pPr>
        <w:pStyle w:val="Heading3"/>
        <w:rPr>
          <w:rFonts w:eastAsiaTheme="majorEastAsia"/>
          <w:szCs w:val="24"/>
          <w:lang w:val="en-GB"/>
        </w:rPr>
      </w:pPr>
      <w:r w:rsidRPr="00FA02DB">
        <w:rPr>
          <w:rStyle w:val="Heading2Char"/>
          <w:rFonts w:eastAsiaTheme="minorHAnsi" w:cs="Times New Roman"/>
          <w:i w:val="0"/>
          <w:color w:val="auto"/>
          <w:szCs w:val="24"/>
          <w:lang w:val="en-GB"/>
        </w:rPr>
        <w:t>Origin and the Term "Asset</w:t>
      </w:r>
      <w:r w:rsidR="004919E9">
        <w:rPr>
          <w:rStyle w:val="Heading2Char"/>
          <w:rFonts w:eastAsiaTheme="minorHAnsi" w:cs="Times New Roman"/>
          <w:i w:val="0"/>
          <w:color w:val="auto"/>
          <w:szCs w:val="24"/>
          <w:lang w:val="en-GB"/>
        </w:rPr>
        <w:t xml:space="preserve"> </w:t>
      </w:r>
      <w:r w:rsidR="004919E9" w:rsidRPr="004919E9">
        <w:rPr>
          <w:rStyle w:val="Heading2Char"/>
          <w:rFonts w:eastAsiaTheme="minorHAnsi" w:cs="Times New Roman"/>
          <w:i w:val="0"/>
          <w:color w:val="auto"/>
          <w:szCs w:val="24"/>
          <w:highlight w:val="yellow"/>
          <w:lang w:val="en-GB"/>
        </w:rPr>
        <w:t>(</w:t>
      </w:r>
      <w:r w:rsidR="004919E9" w:rsidRPr="004919E9">
        <w:rPr>
          <w:rStyle w:val="Heading2Char"/>
          <w:rFonts w:eastAsiaTheme="minorHAnsi" w:cs="Times New Roman" w:hint="cs"/>
          <w:i w:val="0"/>
          <w:color w:val="auto"/>
          <w:szCs w:val="24"/>
          <w:highlight w:val="yellow"/>
          <w:rtl/>
          <w:lang w:val="en-US"/>
        </w:rPr>
        <w:t>الأصول</w:t>
      </w:r>
      <w:r w:rsidR="004919E9" w:rsidRPr="004919E9">
        <w:rPr>
          <w:rStyle w:val="Heading2Char"/>
          <w:rFonts w:eastAsiaTheme="minorHAnsi" w:cs="Times New Roman"/>
          <w:i w:val="0"/>
          <w:color w:val="auto"/>
          <w:szCs w:val="24"/>
          <w:highlight w:val="yellow"/>
          <w:lang w:val="en-GB"/>
        </w:rPr>
        <w:t>)</w:t>
      </w:r>
      <w:r w:rsidRPr="00FA02DB">
        <w:rPr>
          <w:rStyle w:val="Heading2Char"/>
          <w:rFonts w:eastAsiaTheme="minorHAnsi" w:cs="Times New Roman"/>
          <w:i w:val="0"/>
          <w:color w:val="auto"/>
          <w:szCs w:val="24"/>
          <w:lang w:val="en-GB"/>
        </w:rPr>
        <w:t xml:space="preserve"> </w:t>
      </w:r>
    </w:p>
    <w:p w14:paraId="77C048A5" w14:textId="5114C7B8" w:rsidR="0031190E" w:rsidRPr="00FA02DB" w:rsidRDefault="0007701A" w:rsidP="005C39AC">
      <w:pPr>
        <w:spacing w:after="0"/>
        <w:ind w:firstLine="720"/>
        <w:jc w:val="both"/>
        <w:rPr>
          <w:rFonts w:eastAsia="Times New Roman" w:cs="Times New Roman"/>
          <w:szCs w:val="24"/>
          <w:lang w:val="en-GB" w:eastAsia=""/>
        </w:rPr>
      </w:pPr>
      <w:r w:rsidRPr="00FA02DB">
        <w:rPr>
          <w:rFonts w:cs="Times New Roman"/>
          <w:szCs w:val="24"/>
          <w:lang w:val="en-GB"/>
        </w:rPr>
        <w:t>The origin in Arabic (</w:t>
      </w:r>
      <w:r w:rsidRPr="00FA02DB">
        <w:rPr>
          <w:rFonts w:cs="Times New Roman"/>
          <w:szCs w:val="24"/>
          <w:rtl/>
          <w:lang w:val="en-GB"/>
        </w:rPr>
        <w:t>أصل</w:t>
      </w:r>
      <w:r w:rsidRPr="00FA02DB">
        <w:rPr>
          <w:rFonts w:cs="Times New Roman"/>
          <w:szCs w:val="24"/>
          <w:lang w:val="en-GB"/>
        </w:rPr>
        <w:t xml:space="preserve">) is rooted in classical dictionaries. It has </w:t>
      </w:r>
      <w:r w:rsidR="00522219" w:rsidRPr="00FA02DB">
        <w:rPr>
          <w:rFonts w:cs="Times New Roman"/>
          <w:szCs w:val="24"/>
          <w:lang w:val="en-GB"/>
        </w:rPr>
        <w:t>the</w:t>
      </w:r>
      <w:r w:rsidRPr="00FA02DB">
        <w:rPr>
          <w:rFonts w:cs="Times New Roman"/>
          <w:szCs w:val="24"/>
          <w:lang w:val="en-GB"/>
        </w:rPr>
        <w:t xml:space="preserve"> meaning of a basal part of a thing</w:t>
      </w:r>
      <w:r w:rsidR="00522219" w:rsidRPr="00FA02DB">
        <w:rPr>
          <w:rFonts w:cs="Times New Roman"/>
          <w:szCs w:val="24"/>
          <w:lang w:val="en-GB"/>
        </w:rPr>
        <w:t>;</w:t>
      </w:r>
      <w:r w:rsidRPr="00FA02DB">
        <w:rPr>
          <w:rFonts w:cs="Times New Roman"/>
          <w:szCs w:val="24"/>
          <w:lang w:val="en-GB"/>
        </w:rPr>
        <w:t xml:space="preserve"> it is the ground where everything else was founded, or on </w:t>
      </w:r>
      <w:r w:rsidR="00522219" w:rsidRPr="00FA02DB">
        <w:rPr>
          <w:rFonts w:cs="Times New Roman"/>
          <w:szCs w:val="24"/>
          <w:lang w:val="en-GB"/>
        </w:rPr>
        <w:t>which</w:t>
      </w:r>
      <w:r w:rsidRPr="00FA02DB">
        <w:rPr>
          <w:rFonts w:cs="Times New Roman"/>
          <w:szCs w:val="24"/>
          <w:lang w:val="en-GB"/>
        </w:rPr>
        <w:t xml:space="preserve"> everything was built. </w:t>
      </w:r>
      <w:r w:rsidR="00E44030" w:rsidRPr="00FA02DB">
        <w:rPr>
          <w:rFonts w:cs="Times New Roman"/>
          <w:szCs w:val="24"/>
          <w:lang w:val="en-GB"/>
        </w:rPr>
        <w:t xml:space="preserve">As explained by </w:t>
      </w:r>
      <w:r w:rsidR="00E80A71" w:rsidRPr="00645842">
        <w:rPr>
          <w:rFonts w:eastAsia="Times New Roman" w:cs="Times New Roman"/>
          <w:szCs w:val="24"/>
          <w:highlight w:val="yellow"/>
          <w:lang w:val="en-GB" w:eastAsia=""/>
        </w:rPr>
        <w:t>Do et al. (2024, p.11)</w:t>
      </w:r>
      <w:r w:rsidR="008A03B8" w:rsidRPr="00FA02DB">
        <w:rPr>
          <w:rFonts w:eastAsia="Times New Roman" w:cs="Times New Roman"/>
          <w:szCs w:val="24"/>
          <w:lang w:val="en-GB" w:eastAsia=""/>
        </w:rPr>
        <w:t xml:space="preserve">, </w:t>
      </w:r>
      <w:r w:rsidR="00E44030" w:rsidRPr="00FA02DB">
        <w:rPr>
          <w:rFonts w:cs="Times New Roman"/>
          <w:szCs w:val="24"/>
          <w:lang w:val="en-GB"/>
        </w:rPr>
        <w:t>t</w:t>
      </w:r>
      <w:r w:rsidRPr="00FA02DB">
        <w:rPr>
          <w:rFonts w:cs="Times New Roman"/>
          <w:szCs w:val="24"/>
          <w:lang w:val="en-GB"/>
        </w:rPr>
        <w:t>he recorded meanings are</w:t>
      </w:r>
      <w:r w:rsidR="00522219" w:rsidRPr="00FA02DB">
        <w:rPr>
          <w:rFonts w:cs="Times New Roman"/>
          <w:szCs w:val="24"/>
          <w:lang w:val="en-GB"/>
        </w:rPr>
        <w:t>:</w:t>
      </w:r>
      <w:r w:rsidRPr="00FA02DB">
        <w:rPr>
          <w:rFonts w:cs="Times New Roman"/>
          <w:szCs w:val="24"/>
          <w:lang w:val="en-GB"/>
        </w:rPr>
        <w:t xml:space="preserve"> the origin of a construction, the primary principle, the favourite semantic choice</w:t>
      </w:r>
      <w:r w:rsidR="00522219" w:rsidRPr="00FA02DB">
        <w:rPr>
          <w:rFonts w:cs="Times New Roman"/>
          <w:szCs w:val="24"/>
          <w:lang w:val="en-GB"/>
        </w:rPr>
        <w:t>,</w:t>
      </w:r>
      <w:r w:rsidRPr="00FA02DB">
        <w:rPr>
          <w:rFonts w:cs="Times New Roman"/>
          <w:szCs w:val="24"/>
          <w:lang w:val="en-GB"/>
        </w:rPr>
        <w:t xml:space="preserve"> and the ancient or original. It is in </w:t>
      </w:r>
      <w:r w:rsidR="00522219" w:rsidRPr="00FA02DB">
        <w:rPr>
          <w:rFonts w:cs="Times New Roman"/>
          <w:szCs w:val="24"/>
          <w:lang w:val="en-GB"/>
        </w:rPr>
        <w:t>the short-term</w:t>
      </w:r>
      <w:r w:rsidRPr="00FA02DB">
        <w:rPr>
          <w:rFonts w:cs="Times New Roman"/>
          <w:szCs w:val="24"/>
          <w:lang w:val="en-GB"/>
        </w:rPr>
        <w:t xml:space="preserve"> meaning, something vital and firsthand.</w:t>
      </w:r>
      <w:r w:rsidR="004A598F" w:rsidRPr="00FA02DB">
        <w:rPr>
          <w:rFonts w:cs="Times New Roman"/>
          <w:szCs w:val="24"/>
          <w:lang w:val="en-GB"/>
        </w:rPr>
        <w:t xml:space="preserve"> </w:t>
      </w:r>
      <w:r w:rsidRPr="00FA02DB">
        <w:rPr>
          <w:rFonts w:cs="Times New Roman"/>
          <w:szCs w:val="24"/>
          <w:lang w:val="en-GB"/>
        </w:rPr>
        <w:t xml:space="preserve">According to the vocabulary of the CMA, an asset can be described as economic resources or </w:t>
      </w:r>
      <w:r w:rsidR="00522219" w:rsidRPr="00FA02DB">
        <w:rPr>
          <w:rFonts w:cs="Times New Roman"/>
          <w:szCs w:val="24"/>
          <w:lang w:val="en-GB"/>
        </w:rPr>
        <w:t>devices</w:t>
      </w:r>
      <w:r w:rsidRPr="00FA02DB">
        <w:rPr>
          <w:rFonts w:cs="Times New Roman"/>
          <w:szCs w:val="24"/>
          <w:lang w:val="en-GB"/>
        </w:rPr>
        <w:t xml:space="preserve"> that </w:t>
      </w:r>
      <w:r w:rsidR="00522219" w:rsidRPr="00FA02DB">
        <w:rPr>
          <w:rFonts w:cs="Times New Roman"/>
          <w:szCs w:val="24"/>
          <w:lang w:val="en-GB"/>
        </w:rPr>
        <w:t>bear</w:t>
      </w:r>
      <w:r w:rsidRPr="00FA02DB">
        <w:rPr>
          <w:rFonts w:cs="Times New Roman"/>
          <w:szCs w:val="24"/>
          <w:lang w:val="en-GB"/>
        </w:rPr>
        <w:t xml:space="preserve"> some value and may be traded or invested</w:t>
      </w:r>
      <w:r w:rsidR="00522219" w:rsidRPr="00FA02DB">
        <w:rPr>
          <w:rFonts w:cs="Times New Roman"/>
          <w:szCs w:val="24"/>
          <w:lang w:val="en-GB"/>
        </w:rPr>
        <w:t>,</w:t>
      </w:r>
      <w:r w:rsidRPr="00FA02DB">
        <w:rPr>
          <w:rFonts w:cs="Times New Roman"/>
          <w:szCs w:val="24"/>
          <w:lang w:val="en-GB"/>
        </w:rPr>
        <w:t xml:space="preserve"> </w:t>
      </w:r>
      <w:r w:rsidR="00522219" w:rsidRPr="00FA02DB">
        <w:rPr>
          <w:rFonts w:cs="Times New Roman"/>
          <w:szCs w:val="24"/>
          <w:lang w:val="en-GB"/>
        </w:rPr>
        <w:t>such</w:t>
      </w:r>
      <w:r w:rsidRPr="00FA02DB">
        <w:rPr>
          <w:rFonts w:cs="Times New Roman"/>
          <w:szCs w:val="24"/>
          <w:lang w:val="en-GB"/>
        </w:rPr>
        <w:t xml:space="preserve"> as bonds, stocks, financial contracts, or real estate</w:t>
      </w:r>
      <w:r w:rsidR="00D451A9" w:rsidRPr="00FA02DB">
        <w:rPr>
          <w:rFonts w:cs="Times New Roman"/>
          <w:szCs w:val="24"/>
          <w:lang w:val="en-GB"/>
        </w:rPr>
        <w:t xml:space="preserve"> </w:t>
      </w:r>
      <w:r w:rsidR="005C5B0D" w:rsidRPr="00FA02DB">
        <w:rPr>
          <w:rFonts w:eastAsia="Times New Roman" w:cs="Times New Roman"/>
          <w:szCs w:val="24"/>
          <w:lang w:val="en-GB" w:eastAsia=""/>
        </w:rPr>
        <w:t>(</w:t>
      </w:r>
      <w:proofErr w:type="spellStart"/>
      <w:r w:rsidR="00645842">
        <w:rPr>
          <w:rFonts w:eastAsia="Times New Roman" w:cs="Times New Roman"/>
          <w:szCs w:val="24"/>
          <w:lang w:val="en-GB" w:eastAsia=""/>
        </w:rPr>
        <w:fldChar w:fldCharType="begin"/>
      </w:r>
      <w:r w:rsidR="00645842">
        <w:rPr>
          <w:rFonts w:eastAsia="Times New Roman" w:cs="Times New Roman"/>
          <w:szCs w:val="24"/>
          <w:lang w:val="en-GB" w:eastAsia=""/>
        </w:rPr>
        <w:instrText xml:space="preserve"> HYPERLINK  \l "Alsuhaibani" </w:instrText>
      </w:r>
      <w:r w:rsidR="00645842">
        <w:rPr>
          <w:rFonts w:eastAsia="Times New Roman" w:cs="Times New Roman"/>
          <w:szCs w:val="24"/>
          <w:lang w:val="en-GB" w:eastAsia=""/>
        </w:rPr>
      </w:r>
      <w:r w:rsidR="00645842">
        <w:rPr>
          <w:rFonts w:eastAsia="Times New Roman" w:cs="Times New Roman"/>
          <w:szCs w:val="24"/>
          <w:lang w:val="en-GB" w:eastAsia=""/>
        </w:rPr>
        <w:fldChar w:fldCharType="separate"/>
      </w:r>
      <w:r w:rsidR="005C5B0D" w:rsidRPr="00645842">
        <w:rPr>
          <w:rStyle w:val="Hyperlink"/>
          <w:rFonts w:eastAsia="Times New Roman" w:cs="Times New Roman"/>
          <w:szCs w:val="24"/>
          <w:lang w:val="en-GB" w:eastAsia=""/>
        </w:rPr>
        <w:t>Alsuhaibani</w:t>
      </w:r>
      <w:proofErr w:type="spellEnd"/>
      <w:r w:rsidR="005C5B0D" w:rsidRPr="00645842">
        <w:rPr>
          <w:rStyle w:val="Hyperlink"/>
          <w:rFonts w:eastAsia="Times New Roman" w:cs="Times New Roman"/>
          <w:szCs w:val="24"/>
          <w:lang w:val="en-GB" w:eastAsia=""/>
        </w:rPr>
        <w:t xml:space="preserve"> et al., 2023,</w:t>
      </w:r>
      <w:r w:rsidR="00D451A9" w:rsidRPr="00645842">
        <w:rPr>
          <w:rStyle w:val="Hyperlink"/>
          <w:rFonts w:cs="Times New Roman"/>
          <w:szCs w:val="24"/>
          <w:shd w:val="clear" w:color="auto" w:fill="FFFFFF"/>
          <w:lang w:val="en-GB"/>
        </w:rPr>
        <w:t xml:space="preserve"> p.19</w:t>
      </w:r>
      <w:r w:rsidR="00E44892" w:rsidRPr="00645842">
        <w:rPr>
          <w:rStyle w:val="Hyperlink"/>
          <w:rFonts w:eastAsia="Times New Roman" w:cs="Times New Roman"/>
          <w:szCs w:val="24"/>
          <w:lang w:val="en-GB" w:eastAsia=""/>
        </w:rPr>
        <w:t>)</w:t>
      </w:r>
      <w:r w:rsidR="00645842">
        <w:rPr>
          <w:rFonts w:eastAsia="Times New Roman" w:cs="Times New Roman"/>
          <w:szCs w:val="24"/>
          <w:lang w:val="en-GB" w:eastAsia=""/>
        </w:rPr>
        <w:fldChar w:fldCharType="end"/>
      </w:r>
      <w:r w:rsidRPr="00FA02DB">
        <w:rPr>
          <w:rFonts w:cs="Times New Roman"/>
          <w:szCs w:val="24"/>
          <w:lang w:val="en-GB"/>
        </w:rPr>
        <w:t>. They are</w:t>
      </w:r>
      <w:r w:rsidR="005C39AC">
        <w:rPr>
          <w:rFonts w:cs="Times New Roman"/>
          <w:szCs w:val="24"/>
          <w:lang w:val="en-GB"/>
        </w:rPr>
        <w:t xml:space="preserve"> commonly called </w:t>
      </w:r>
      <w:proofErr w:type="spellStart"/>
      <w:r w:rsidR="005C39AC">
        <w:rPr>
          <w:rFonts w:cs="Times New Roman"/>
          <w:szCs w:val="24"/>
          <w:lang w:val="en-GB"/>
        </w:rPr>
        <w:t>asool</w:t>
      </w:r>
      <w:proofErr w:type="spellEnd"/>
      <w:r w:rsidR="005C39AC">
        <w:rPr>
          <w:rFonts w:cs="Times New Roman"/>
          <w:szCs w:val="24"/>
          <w:lang w:val="en-GB"/>
        </w:rPr>
        <w:t xml:space="preserve"> </w:t>
      </w:r>
      <w:proofErr w:type="spellStart"/>
      <w:r w:rsidR="005C39AC">
        <w:rPr>
          <w:rFonts w:cs="Times New Roman"/>
          <w:szCs w:val="24"/>
          <w:lang w:val="en-GB"/>
        </w:rPr>
        <w:t>maliyyah</w:t>
      </w:r>
      <w:proofErr w:type="spellEnd"/>
      <w:r w:rsidRPr="00FA02DB">
        <w:rPr>
          <w:rFonts w:cs="Times New Roman"/>
          <w:szCs w:val="24"/>
          <w:lang w:val="en-GB"/>
        </w:rPr>
        <w:t xml:space="preserve"> </w:t>
      </w:r>
      <w:r w:rsidR="005C39AC" w:rsidRPr="004A0D7B">
        <w:rPr>
          <w:rFonts w:cs="Times New Roman" w:hint="cs"/>
          <w:szCs w:val="24"/>
          <w:highlight w:val="yellow"/>
          <w:rtl/>
          <w:lang w:val="en-GB"/>
        </w:rPr>
        <w:t>أصول مالية)</w:t>
      </w:r>
      <w:r w:rsidRPr="004A0D7B">
        <w:rPr>
          <w:rFonts w:cs="Times New Roman"/>
          <w:szCs w:val="24"/>
          <w:highlight w:val="yellow"/>
          <w:lang w:val="en-GB"/>
        </w:rPr>
        <w:t>)</w:t>
      </w:r>
      <w:r w:rsidRPr="00FA02DB">
        <w:rPr>
          <w:rFonts w:cs="Times New Roman"/>
          <w:szCs w:val="24"/>
          <w:lang w:val="en-GB"/>
        </w:rPr>
        <w:t xml:space="preserve"> or plurality of assets. Semantics of use of this term adheres to the classical roots: the assets are the foundation of </w:t>
      </w:r>
      <w:r w:rsidRPr="00FA02DB">
        <w:rPr>
          <w:rFonts w:cs="Times New Roman"/>
          <w:szCs w:val="24"/>
          <w:lang w:val="en-GB"/>
        </w:rPr>
        <w:lastRenderedPageBreak/>
        <w:t>financial activity</w:t>
      </w:r>
      <w:r w:rsidR="00F15317" w:rsidRPr="00FA02DB">
        <w:rPr>
          <w:rFonts w:cs="Times New Roman"/>
          <w:szCs w:val="24"/>
          <w:lang w:val="en-GB"/>
        </w:rPr>
        <w:t xml:space="preserve"> </w:t>
      </w:r>
      <w:r w:rsidR="00F15317" w:rsidRPr="00FA02DB">
        <w:rPr>
          <w:rFonts w:eastAsia="Times New Roman" w:cs="Times New Roman"/>
          <w:szCs w:val="24"/>
          <w:lang w:val="en-GB" w:eastAsia=""/>
        </w:rPr>
        <w:t>(</w:t>
      </w:r>
      <w:hyperlink w:anchor="Yousif" w:history="1">
        <w:r w:rsidR="00F15317" w:rsidRPr="00ED1786">
          <w:rPr>
            <w:rStyle w:val="Hyperlink"/>
            <w:rFonts w:eastAsia="Times New Roman" w:cs="Times New Roman"/>
            <w:szCs w:val="24"/>
            <w:lang w:val="en-GB" w:eastAsia=""/>
          </w:rPr>
          <w:t xml:space="preserve">Yousif </w:t>
        </w:r>
        <w:r w:rsidR="00067391" w:rsidRPr="00ED1786">
          <w:rPr>
            <w:rStyle w:val="Hyperlink"/>
            <w:rFonts w:eastAsia="Times New Roman" w:cs="Times New Roman"/>
            <w:szCs w:val="24"/>
            <w:lang w:val="en-GB" w:eastAsia=""/>
          </w:rPr>
          <w:t>and</w:t>
        </w:r>
        <w:r w:rsidR="00F15317" w:rsidRPr="00ED1786">
          <w:rPr>
            <w:rStyle w:val="Hyperlink"/>
            <w:rFonts w:eastAsia="Times New Roman" w:cs="Times New Roman"/>
            <w:szCs w:val="24"/>
            <w:lang w:val="en-GB" w:eastAsia=""/>
          </w:rPr>
          <w:t xml:space="preserve"> Al-</w:t>
        </w:r>
        <w:proofErr w:type="spellStart"/>
        <w:r w:rsidR="00F15317" w:rsidRPr="00ED1786">
          <w:rPr>
            <w:rStyle w:val="Hyperlink"/>
            <w:rFonts w:eastAsia="Times New Roman" w:cs="Times New Roman"/>
            <w:szCs w:val="24"/>
            <w:lang w:val="en-GB" w:eastAsia=""/>
          </w:rPr>
          <w:t>Jammas</w:t>
        </w:r>
        <w:proofErr w:type="spellEnd"/>
        <w:r w:rsidR="00F15317" w:rsidRPr="00ED1786">
          <w:rPr>
            <w:rStyle w:val="Hyperlink"/>
            <w:rFonts w:eastAsia="Times New Roman" w:cs="Times New Roman"/>
            <w:szCs w:val="24"/>
            <w:lang w:val="en-GB" w:eastAsia=""/>
          </w:rPr>
          <w:t>, 2025, p.15</w:t>
        </w:r>
      </w:hyperlink>
      <w:r w:rsidR="00F15317" w:rsidRPr="00FA02DB">
        <w:rPr>
          <w:rFonts w:eastAsia="Times New Roman" w:cs="Times New Roman"/>
          <w:szCs w:val="24"/>
          <w:lang w:val="en-GB" w:eastAsia=""/>
        </w:rPr>
        <w:t>).</w:t>
      </w:r>
      <w:r w:rsidRPr="00FA02DB">
        <w:rPr>
          <w:rFonts w:cs="Times New Roman"/>
          <w:szCs w:val="24"/>
          <w:lang w:val="en-GB"/>
        </w:rPr>
        <w:t xml:space="preserve"> This change here does not concern </w:t>
      </w:r>
      <w:r w:rsidR="00361FC2">
        <w:rPr>
          <w:rFonts w:cs="Times New Roman"/>
          <w:szCs w:val="24"/>
          <w:lang w:val="en-GB"/>
        </w:rPr>
        <w:t xml:space="preserve">the </w:t>
      </w:r>
      <w:r w:rsidRPr="00FA02DB">
        <w:rPr>
          <w:rFonts w:cs="Times New Roman"/>
          <w:szCs w:val="24"/>
          <w:lang w:val="en-GB"/>
        </w:rPr>
        <w:t>core meaning but a domain-specific application. It is a case of Arabic usage original to it which has been preserved, but under a contemporary institutional system.</w:t>
      </w:r>
    </w:p>
    <w:p w14:paraId="26AFCB11" w14:textId="77777777" w:rsidR="005779F9" w:rsidRPr="00FA02DB" w:rsidRDefault="0007701A" w:rsidP="00F4505E">
      <w:pPr>
        <w:pStyle w:val="Heading3"/>
        <w:rPr>
          <w:b/>
          <w:szCs w:val="24"/>
          <w:lang w:val="en-GB"/>
        </w:rPr>
      </w:pPr>
      <w:r w:rsidRPr="00FA02DB">
        <w:rPr>
          <w:szCs w:val="24"/>
          <w:lang w:val="en-GB"/>
        </w:rPr>
        <w:t xml:space="preserve"> Insertion and the Term "Listing" </w:t>
      </w:r>
      <w:r w:rsidRPr="004919E9">
        <w:rPr>
          <w:szCs w:val="24"/>
          <w:highlight w:val="yellow"/>
          <w:lang w:val="en-GB"/>
        </w:rPr>
        <w:t>(</w:t>
      </w:r>
      <w:r w:rsidR="004919E9" w:rsidRPr="004919E9">
        <w:rPr>
          <w:rFonts w:hint="cs"/>
          <w:b/>
          <w:szCs w:val="24"/>
          <w:highlight w:val="yellow"/>
          <w:rtl/>
          <w:lang w:val="en-GB"/>
        </w:rPr>
        <w:t>ال</w:t>
      </w:r>
      <w:r w:rsidRPr="004919E9">
        <w:rPr>
          <w:b/>
          <w:szCs w:val="24"/>
          <w:highlight w:val="yellow"/>
          <w:rtl/>
          <w:lang w:val="en-GB"/>
        </w:rPr>
        <w:t>إدراج</w:t>
      </w:r>
      <w:r w:rsidRPr="004919E9">
        <w:rPr>
          <w:b/>
          <w:szCs w:val="24"/>
          <w:highlight w:val="yellow"/>
          <w:lang w:val="en-GB"/>
        </w:rPr>
        <w:t>)</w:t>
      </w:r>
    </w:p>
    <w:p w14:paraId="410E1F05" w14:textId="04107DDB" w:rsidR="00ED6453" w:rsidRPr="00FA02DB" w:rsidRDefault="0007701A" w:rsidP="00554EB7">
      <w:pPr>
        <w:spacing w:after="0"/>
        <w:ind w:firstLine="720"/>
        <w:jc w:val="both"/>
        <w:rPr>
          <w:rFonts w:eastAsia="Times New Roman" w:cs="Times New Roman"/>
          <w:szCs w:val="24"/>
          <w:lang w:val="en-GB" w:eastAsia=""/>
        </w:rPr>
      </w:pPr>
      <w:r w:rsidRPr="00FA02DB">
        <w:rPr>
          <w:rFonts w:cs="Times New Roman"/>
          <w:szCs w:val="24"/>
          <w:lang w:val="en-GB"/>
        </w:rPr>
        <w:t>The Arabic term idraaj</w:t>
      </w:r>
      <w:r w:rsidR="00394C3B" w:rsidRPr="00FA02DB">
        <w:rPr>
          <w:rFonts w:cs="Times New Roman"/>
          <w:szCs w:val="24"/>
          <w:lang w:val="en-GB"/>
        </w:rPr>
        <w:t xml:space="preserve"> </w:t>
      </w:r>
      <w:r w:rsidR="00522219" w:rsidRPr="00FA02DB">
        <w:rPr>
          <w:rFonts w:cs="Times New Roman"/>
          <w:szCs w:val="24"/>
          <w:lang w:val="en-GB"/>
        </w:rPr>
        <w:t xml:space="preserve">is </w:t>
      </w:r>
      <w:r w:rsidR="00CE25AB" w:rsidRPr="00FA02DB">
        <w:rPr>
          <w:rFonts w:cs="Times New Roman"/>
          <w:szCs w:val="24"/>
          <w:lang w:val="en-GB"/>
        </w:rPr>
        <w:t xml:space="preserve">derived from the root </w:t>
      </w:r>
      <w:r w:rsidR="00CE25AB" w:rsidRPr="00FA02DB">
        <w:rPr>
          <w:rStyle w:val="Emphasis"/>
          <w:rFonts w:cs="Times New Roman"/>
          <w:szCs w:val="24"/>
          <w:lang w:val="en-GB"/>
        </w:rPr>
        <w:t>daraja</w:t>
      </w:r>
      <w:r w:rsidR="00CE25AB" w:rsidRPr="00FA02DB">
        <w:rPr>
          <w:rFonts w:cs="Times New Roman"/>
          <w:szCs w:val="24"/>
          <w:lang w:val="en-GB"/>
        </w:rPr>
        <w:t xml:space="preserve"> (</w:t>
      </w:r>
      <w:r w:rsidR="00CE25AB" w:rsidRPr="00FA02DB">
        <w:rPr>
          <w:rFonts w:cs="Times New Roman"/>
          <w:szCs w:val="24"/>
          <w:rtl/>
          <w:lang w:val="en-GB"/>
        </w:rPr>
        <w:t>درج</w:t>
      </w:r>
      <w:r w:rsidR="00CE25AB" w:rsidRPr="00FA02DB">
        <w:rPr>
          <w:rFonts w:cs="Times New Roman"/>
          <w:szCs w:val="24"/>
          <w:lang w:val="en-GB"/>
        </w:rPr>
        <w:t xml:space="preserve">), </w:t>
      </w:r>
      <w:r w:rsidRPr="00FA02DB">
        <w:rPr>
          <w:rFonts w:cs="Times New Roman"/>
          <w:szCs w:val="24"/>
          <w:lang w:val="en-GB"/>
        </w:rPr>
        <w:t>as explained by</w:t>
      </w:r>
      <w:r w:rsidR="00F44C5C" w:rsidRPr="00FA02DB">
        <w:rPr>
          <w:rFonts w:cs="Times New Roman"/>
          <w:szCs w:val="24"/>
          <w:lang w:val="en-GB"/>
        </w:rPr>
        <w:t xml:space="preserve"> </w:t>
      </w:r>
      <w:hyperlink w:anchor="Aljojo" w:history="1">
        <w:proofErr w:type="spellStart"/>
        <w:r w:rsidR="00B03314" w:rsidRPr="00ED1786">
          <w:rPr>
            <w:rStyle w:val="Hyperlink"/>
            <w:rFonts w:eastAsia="Times New Roman" w:cs="Times New Roman"/>
            <w:szCs w:val="24"/>
            <w:lang w:val="en-GB" w:eastAsia=""/>
          </w:rPr>
          <w:t>Aljojo</w:t>
        </w:r>
        <w:proofErr w:type="spellEnd"/>
        <w:r w:rsidR="00B03314" w:rsidRPr="00ED1786">
          <w:rPr>
            <w:rStyle w:val="Hyperlink"/>
            <w:rFonts w:eastAsia="Times New Roman" w:cs="Times New Roman"/>
            <w:szCs w:val="24"/>
            <w:lang w:val="en-GB" w:eastAsia=""/>
          </w:rPr>
          <w:t xml:space="preserve"> et al. (2025, p.10)</w:t>
        </w:r>
      </w:hyperlink>
      <w:r w:rsidR="00B03314" w:rsidRPr="00FA02DB">
        <w:rPr>
          <w:rFonts w:eastAsia="Times New Roman" w:cs="Times New Roman"/>
          <w:szCs w:val="24"/>
          <w:lang w:val="en-GB" w:eastAsia=""/>
        </w:rPr>
        <w:t xml:space="preserve">; </w:t>
      </w:r>
      <w:hyperlink w:anchor="Leblebici" w:history="1">
        <w:proofErr w:type="spellStart"/>
        <w:r w:rsidR="00633756" w:rsidRPr="00ED1786">
          <w:rPr>
            <w:rStyle w:val="Hyperlink"/>
            <w:rFonts w:eastAsia="Times New Roman" w:cs="Times New Roman"/>
            <w:szCs w:val="24"/>
            <w:lang w:val="en-GB" w:eastAsia=""/>
          </w:rPr>
          <w:t>Leblebici</w:t>
        </w:r>
        <w:proofErr w:type="spellEnd"/>
        <w:r w:rsidR="00633756" w:rsidRPr="00ED1786">
          <w:rPr>
            <w:rStyle w:val="Hyperlink"/>
            <w:rFonts w:eastAsia="Times New Roman" w:cs="Times New Roman"/>
            <w:szCs w:val="24"/>
            <w:lang w:val="en-GB" w:eastAsia=""/>
          </w:rPr>
          <w:t xml:space="preserve"> &amp; Rostom (2025</w:t>
        </w:r>
        <w:r w:rsidR="00767DB0" w:rsidRPr="00ED1786">
          <w:rPr>
            <w:rStyle w:val="Hyperlink"/>
            <w:rFonts w:eastAsia="Times New Roman" w:cs="Times New Roman"/>
            <w:szCs w:val="24"/>
            <w:lang w:val="en-GB" w:eastAsia=""/>
          </w:rPr>
          <w:t>, p.19</w:t>
        </w:r>
        <w:r w:rsidR="00633756" w:rsidRPr="00ED1786">
          <w:rPr>
            <w:rStyle w:val="Hyperlink"/>
            <w:rFonts w:eastAsia="Times New Roman" w:cs="Times New Roman"/>
            <w:szCs w:val="24"/>
            <w:lang w:val="en-GB" w:eastAsia=""/>
          </w:rPr>
          <w:t>)</w:t>
        </w:r>
      </w:hyperlink>
      <w:r w:rsidRPr="00FA02DB">
        <w:rPr>
          <w:rFonts w:cs="Times New Roman"/>
          <w:szCs w:val="24"/>
          <w:lang w:val="en-GB"/>
        </w:rPr>
        <w:t>. The verb reflects either movement or integration</w:t>
      </w:r>
      <w:r w:rsidR="00522219" w:rsidRPr="00FA02DB">
        <w:rPr>
          <w:rFonts w:cs="Times New Roman"/>
          <w:szCs w:val="24"/>
          <w:lang w:val="en-GB"/>
        </w:rPr>
        <w:t>,</w:t>
      </w:r>
      <w:r w:rsidRPr="00FA02DB">
        <w:rPr>
          <w:rFonts w:cs="Times New Roman"/>
          <w:szCs w:val="24"/>
          <w:lang w:val="en-GB"/>
        </w:rPr>
        <w:t xml:space="preserve"> or inclusion, at a quick or structural rate occasionally.</w:t>
      </w:r>
    </w:p>
    <w:p w14:paraId="55C8E678" w14:textId="77777777" w:rsidR="00657C78" w:rsidRPr="004919E9" w:rsidRDefault="0007701A" w:rsidP="00657C78">
      <w:pPr>
        <w:pStyle w:val="Heading4"/>
        <w:rPr>
          <w:rFonts w:ascii="Times New Roman" w:hAnsi="Times New Roman" w:cs="Times New Roman"/>
          <w:b/>
          <w:bCs/>
          <w:i w:val="0"/>
          <w:iCs w:val="0"/>
          <w:color w:val="000000" w:themeColor="text1"/>
          <w:szCs w:val="24"/>
          <w:lang w:val="en-GB"/>
        </w:rPr>
      </w:pPr>
      <w:r w:rsidRPr="004919E9">
        <w:rPr>
          <w:rFonts w:ascii="Times New Roman" w:hAnsi="Times New Roman" w:cs="Times New Roman"/>
          <w:b/>
          <w:bCs/>
          <w:i w:val="0"/>
          <w:iCs w:val="0"/>
          <w:color w:val="000000" w:themeColor="text1"/>
          <w:szCs w:val="24"/>
          <w:lang w:val="en-GB"/>
        </w:rPr>
        <w:t xml:space="preserve">Listing </w:t>
      </w:r>
    </w:p>
    <w:p w14:paraId="173E79C4" w14:textId="486A99AD" w:rsidR="001E3900" w:rsidRPr="00320E3D" w:rsidRDefault="0007701A" w:rsidP="00361FC2">
      <w:pPr>
        <w:spacing w:after="0"/>
        <w:ind w:firstLine="720"/>
        <w:jc w:val="both"/>
        <w:rPr>
          <w:rFonts w:eastAsia="Times New Roman" w:cs="Times New Roman"/>
          <w:szCs w:val="24"/>
          <w:lang w:val="en-GB" w:eastAsia=""/>
        </w:rPr>
      </w:pPr>
      <w:r w:rsidRPr="00FA02DB">
        <w:rPr>
          <w:rFonts w:cs="Times New Roman"/>
          <w:szCs w:val="24"/>
          <w:lang w:val="en-GB"/>
        </w:rPr>
        <w:t>L</w:t>
      </w:r>
      <w:r w:rsidR="00ED6453" w:rsidRPr="00FA02DB">
        <w:rPr>
          <w:rFonts w:cs="Times New Roman"/>
          <w:szCs w:val="24"/>
          <w:lang w:val="en-GB"/>
        </w:rPr>
        <w:t xml:space="preserve">isting is a financial term </w:t>
      </w:r>
      <w:r w:rsidR="00522219" w:rsidRPr="00FA02DB">
        <w:rPr>
          <w:rFonts w:cs="Times New Roman"/>
          <w:szCs w:val="24"/>
          <w:lang w:val="en-GB"/>
        </w:rPr>
        <w:t>that</w:t>
      </w:r>
      <w:r w:rsidR="00ED6453" w:rsidRPr="00FA02DB">
        <w:rPr>
          <w:rFonts w:cs="Times New Roman"/>
          <w:szCs w:val="24"/>
          <w:lang w:val="en-GB"/>
        </w:rPr>
        <w:t xml:space="preserve"> refers to the issuance of a financial instrument by listing such a financial instrument in a stock exchange</w:t>
      </w:r>
      <w:r w:rsidR="00522219" w:rsidRPr="00FA02DB">
        <w:rPr>
          <w:rFonts w:cs="Times New Roman"/>
          <w:szCs w:val="24"/>
          <w:lang w:val="en-GB"/>
        </w:rPr>
        <w:t>,</w:t>
      </w:r>
      <w:r w:rsidR="00ED6453" w:rsidRPr="00FA02DB">
        <w:rPr>
          <w:rFonts w:cs="Times New Roman"/>
          <w:szCs w:val="24"/>
          <w:lang w:val="en-GB"/>
        </w:rPr>
        <w:t xml:space="preserve"> </w:t>
      </w:r>
      <w:r w:rsidR="00A442D0" w:rsidRPr="00FA02DB">
        <w:rPr>
          <w:rFonts w:cs="Times New Roman"/>
          <w:szCs w:val="24"/>
          <w:lang w:val="en-GB"/>
        </w:rPr>
        <w:t>for example,</w:t>
      </w:r>
      <w:r w:rsidR="00ED6453" w:rsidRPr="00FA02DB">
        <w:rPr>
          <w:rFonts w:cs="Times New Roman"/>
          <w:szCs w:val="24"/>
          <w:lang w:val="en-GB"/>
        </w:rPr>
        <w:t xml:space="preserve"> the Tadawul</w:t>
      </w:r>
      <w:r>
        <w:rPr>
          <w:rFonts w:cs="Times New Roman"/>
          <w:szCs w:val="24"/>
          <w:lang w:val="en-GB"/>
        </w:rPr>
        <w:t xml:space="preserve"> </w:t>
      </w:r>
      <w:r w:rsidR="00D169EF">
        <w:rPr>
          <w:rFonts w:cs="Times New Roman"/>
          <w:szCs w:val="24"/>
          <w:lang w:val="en-GB"/>
        </w:rPr>
        <w:t>(</w:t>
      </w:r>
      <w:r w:rsidR="00D169EF" w:rsidRPr="00D169EF">
        <w:rPr>
          <w:rFonts w:cs="Times New Roman"/>
          <w:szCs w:val="24"/>
          <w:rtl/>
          <w:lang w:val="en-GB"/>
        </w:rPr>
        <w:t>تداول</w:t>
      </w:r>
      <w:r w:rsidR="00D169EF">
        <w:rPr>
          <w:rFonts w:cs="Times New Roman"/>
          <w:szCs w:val="24"/>
          <w:lang w:val="en-GB"/>
        </w:rPr>
        <w:t xml:space="preserve">) </w:t>
      </w:r>
      <w:r>
        <w:rPr>
          <w:rFonts w:cs="Times New Roman"/>
          <w:szCs w:val="24"/>
          <w:lang w:val="en-GB"/>
        </w:rPr>
        <w:t>(</w:t>
      </w:r>
      <w:proofErr w:type="spellStart"/>
      <w:r w:rsidR="009712F0">
        <w:rPr>
          <w:rFonts w:eastAsia="Times New Roman" w:cs="Times New Roman"/>
          <w:szCs w:val="24"/>
          <w:lang w:val="en-GB" w:eastAsia=""/>
        </w:rPr>
        <w:fldChar w:fldCharType="begin"/>
      </w:r>
      <w:r w:rsidR="009712F0">
        <w:rPr>
          <w:rFonts w:eastAsia="Times New Roman" w:cs="Times New Roman"/>
          <w:szCs w:val="24"/>
          <w:lang w:val="en-GB" w:eastAsia=""/>
        </w:rPr>
        <w:instrText xml:space="preserve"> HYPERLINK  \l "Alwadeai" </w:instrText>
      </w:r>
      <w:r w:rsidR="009712F0">
        <w:rPr>
          <w:rFonts w:eastAsia="Times New Roman" w:cs="Times New Roman"/>
          <w:szCs w:val="24"/>
          <w:lang w:val="en-GB" w:eastAsia=""/>
        </w:rPr>
      </w:r>
      <w:r w:rsidR="009712F0">
        <w:rPr>
          <w:rFonts w:eastAsia="Times New Roman" w:cs="Times New Roman"/>
          <w:szCs w:val="24"/>
          <w:lang w:val="en-GB" w:eastAsia=""/>
        </w:rPr>
        <w:fldChar w:fldCharType="separate"/>
      </w:r>
      <w:r w:rsidRPr="009712F0">
        <w:rPr>
          <w:rStyle w:val="Hyperlink"/>
          <w:rFonts w:eastAsia="Times New Roman" w:cs="Times New Roman"/>
          <w:szCs w:val="24"/>
          <w:lang w:val="en-GB" w:eastAsia=""/>
        </w:rPr>
        <w:t>Alwadeai</w:t>
      </w:r>
      <w:proofErr w:type="spellEnd"/>
      <w:r w:rsidRPr="009712F0">
        <w:rPr>
          <w:rStyle w:val="Hyperlink"/>
          <w:rFonts w:eastAsia="Times New Roman" w:cs="Times New Roman"/>
          <w:szCs w:val="24"/>
          <w:lang w:val="en-GB" w:eastAsia=""/>
        </w:rPr>
        <w:t xml:space="preserve"> et al.</w:t>
      </w:r>
      <w:r w:rsidR="00502B87" w:rsidRPr="009712F0">
        <w:rPr>
          <w:rStyle w:val="Hyperlink"/>
          <w:rFonts w:eastAsia="Times New Roman" w:cs="Times New Roman"/>
          <w:szCs w:val="24"/>
          <w:lang w:val="en-GB" w:eastAsia=""/>
        </w:rPr>
        <w:t xml:space="preserve">, </w:t>
      </w:r>
      <w:r w:rsidRPr="009712F0">
        <w:rPr>
          <w:rStyle w:val="Hyperlink"/>
          <w:rFonts w:eastAsia="Times New Roman" w:cs="Times New Roman"/>
          <w:szCs w:val="24"/>
          <w:lang w:val="en-GB" w:eastAsia=""/>
        </w:rPr>
        <w:t>2024, p.7</w:t>
      </w:r>
      <w:r w:rsidR="009712F0">
        <w:rPr>
          <w:rFonts w:eastAsia="Times New Roman" w:cs="Times New Roman"/>
          <w:szCs w:val="24"/>
          <w:lang w:val="en-GB" w:eastAsia=""/>
        </w:rPr>
        <w:fldChar w:fldCharType="end"/>
      </w:r>
      <w:r w:rsidRPr="00FA02DB">
        <w:rPr>
          <w:rFonts w:eastAsia="Times New Roman" w:cs="Times New Roman"/>
          <w:szCs w:val="24"/>
          <w:lang w:val="en-GB" w:eastAsia=""/>
        </w:rPr>
        <w:t>)</w:t>
      </w:r>
      <w:r w:rsidR="00502B87">
        <w:rPr>
          <w:rFonts w:eastAsia="Times New Roman" w:cs="Times New Roman"/>
          <w:szCs w:val="24"/>
          <w:lang w:val="en-GB" w:eastAsia=""/>
        </w:rPr>
        <w:t xml:space="preserve">. </w:t>
      </w:r>
      <w:r w:rsidR="00502B87">
        <w:rPr>
          <w:rFonts w:cs="Times New Roman"/>
          <w:szCs w:val="24"/>
          <w:lang w:val="en-GB"/>
        </w:rPr>
        <w:t>The</w:t>
      </w:r>
      <w:r w:rsidR="00ED6453" w:rsidRPr="00FA02DB">
        <w:rPr>
          <w:rFonts w:cs="Times New Roman"/>
          <w:szCs w:val="24"/>
          <w:lang w:val="en-GB"/>
        </w:rPr>
        <w:t xml:space="preserve"> CMA claims that this has been achieved through the registration of the securities under the developed legal provisions</w:t>
      </w:r>
      <w:r w:rsidR="00522219" w:rsidRPr="00FA02DB">
        <w:rPr>
          <w:rFonts w:cs="Times New Roman"/>
          <w:szCs w:val="24"/>
          <w:lang w:val="en-GB"/>
        </w:rPr>
        <w:t>,</w:t>
      </w:r>
      <w:r w:rsidR="00ED6453" w:rsidRPr="00FA02DB">
        <w:rPr>
          <w:rFonts w:cs="Times New Roman"/>
          <w:szCs w:val="24"/>
          <w:lang w:val="en-GB"/>
        </w:rPr>
        <w:t xml:space="preserve"> thereby giving them the freedom to be traded at the market</w:t>
      </w:r>
      <w:r w:rsidR="00502B87">
        <w:rPr>
          <w:rFonts w:cs="Times New Roman"/>
          <w:szCs w:val="24"/>
          <w:lang w:val="en-GB"/>
        </w:rPr>
        <w:t xml:space="preserve"> (</w:t>
      </w:r>
      <w:proofErr w:type="spellStart"/>
      <w:r w:rsidR="009712F0">
        <w:rPr>
          <w:rFonts w:eastAsia="Times New Roman" w:cs="Times New Roman"/>
          <w:szCs w:val="24"/>
          <w:lang w:val="en-GB" w:eastAsia=""/>
        </w:rPr>
        <w:fldChar w:fldCharType="begin"/>
      </w:r>
      <w:r w:rsidR="009712F0">
        <w:rPr>
          <w:rFonts w:eastAsia="Times New Roman" w:cs="Times New Roman"/>
          <w:szCs w:val="24"/>
          <w:lang w:val="en-GB" w:eastAsia=""/>
        </w:rPr>
        <w:instrText xml:space="preserve"> HYPERLINK  \l "Alshammari2023" </w:instrText>
      </w:r>
      <w:r w:rsidR="009712F0">
        <w:rPr>
          <w:rFonts w:eastAsia="Times New Roman" w:cs="Times New Roman"/>
          <w:szCs w:val="24"/>
          <w:lang w:val="en-GB" w:eastAsia=""/>
        </w:rPr>
      </w:r>
      <w:r w:rsidR="009712F0">
        <w:rPr>
          <w:rFonts w:eastAsia="Times New Roman" w:cs="Times New Roman"/>
          <w:szCs w:val="24"/>
          <w:lang w:val="en-GB" w:eastAsia=""/>
        </w:rPr>
        <w:fldChar w:fldCharType="separate"/>
      </w:r>
      <w:r w:rsidR="00502B87" w:rsidRPr="009712F0">
        <w:rPr>
          <w:rStyle w:val="Hyperlink"/>
          <w:rFonts w:eastAsia="Times New Roman" w:cs="Times New Roman"/>
          <w:szCs w:val="24"/>
          <w:lang w:val="en-GB" w:eastAsia=""/>
        </w:rPr>
        <w:t>Alshammari</w:t>
      </w:r>
      <w:proofErr w:type="spellEnd"/>
      <w:r w:rsidR="00502B87" w:rsidRPr="009712F0">
        <w:rPr>
          <w:rStyle w:val="Hyperlink"/>
          <w:rFonts w:eastAsia="Times New Roman" w:cs="Times New Roman"/>
          <w:szCs w:val="24"/>
          <w:lang w:val="en-GB" w:eastAsia=""/>
        </w:rPr>
        <w:t xml:space="preserve"> &amp; </w:t>
      </w:r>
      <w:proofErr w:type="spellStart"/>
      <w:r w:rsidR="00502B87" w:rsidRPr="009712F0">
        <w:rPr>
          <w:rStyle w:val="Hyperlink"/>
          <w:rFonts w:eastAsia="Times New Roman" w:cs="Times New Roman"/>
          <w:szCs w:val="24"/>
          <w:lang w:val="en-GB" w:eastAsia=""/>
        </w:rPr>
        <w:t>Ory</w:t>
      </w:r>
      <w:proofErr w:type="spellEnd"/>
      <w:r w:rsidR="00502B87" w:rsidRPr="009712F0">
        <w:rPr>
          <w:rStyle w:val="Hyperlink"/>
          <w:rFonts w:eastAsia="Times New Roman" w:cs="Times New Roman"/>
          <w:szCs w:val="24"/>
          <w:lang w:val="en-GB" w:eastAsia=""/>
        </w:rPr>
        <w:t xml:space="preserve"> 2023, p.6</w:t>
      </w:r>
      <w:r w:rsidR="009712F0">
        <w:rPr>
          <w:rFonts w:eastAsia="Times New Roman" w:cs="Times New Roman"/>
          <w:szCs w:val="24"/>
          <w:lang w:val="en-GB" w:eastAsia=""/>
        </w:rPr>
        <w:fldChar w:fldCharType="end"/>
      </w:r>
      <w:r w:rsidR="00502B87" w:rsidRPr="00FA02DB">
        <w:rPr>
          <w:rFonts w:eastAsia="Times New Roman" w:cs="Times New Roman"/>
          <w:szCs w:val="24"/>
          <w:lang w:val="en-GB" w:eastAsia=""/>
        </w:rPr>
        <w:t xml:space="preserve">; </w:t>
      </w:r>
      <w:hyperlink w:anchor="Muhammad" w:history="1">
        <w:r w:rsidR="00502B87" w:rsidRPr="009712F0">
          <w:rPr>
            <w:rStyle w:val="Hyperlink"/>
            <w:rFonts w:eastAsia="Times New Roman" w:cs="Times New Roman"/>
            <w:szCs w:val="24"/>
            <w:lang w:val="en-GB" w:eastAsia=""/>
          </w:rPr>
          <w:t>Muhammad 2024, p.12</w:t>
        </w:r>
      </w:hyperlink>
      <w:r w:rsidR="00502B87" w:rsidRPr="00FA02DB">
        <w:rPr>
          <w:rFonts w:eastAsia="Times New Roman" w:cs="Times New Roman"/>
          <w:szCs w:val="24"/>
          <w:lang w:val="en-GB" w:eastAsia=""/>
        </w:rPr>
        <w:t>)</w:t>
      </w:r>
      <w:r w:rsidR="00ED6453" w:rsidRPr="00FA02DB">
        <w:rPr>
          <w:rFonts w:cs="Times New Roman"/>
          <w:szCs w:val="24"/>
          <w:lang w:val="en-GB"/>
        </w:rPr>
        <w:t xml:space="preserve">. The contemporary use is metaphorically the same as the meaning in </w:t>
      </w:r>
      <w:r w:rsidR="00522219" w:rsidRPr="00FA02DB">
        <w:rPr>
          <w:rFonts w:cs="Times New Roman"/>
          <w:szCs w:val="24"/>
          <w:lang w:val="en-GB"/>
        </w:rPr>
        <w:t>the</w:t>
      </w:r>
      <w:r w:rsidR="00ED6453" w:rsidRPr="00FA02DB">
        <w:rPr>
          <w:rFonts w:cs="Times New Roman"/>
          <w:szCs w:val="24"/>
          <w:lang w:val="en-GB"/>
        </w:rPr>
        <w:t xml:space="preserve"> sense that either they are crammed up or built into something bigger. This is one of the instances of semantic continuity to domain-specific institutionalisation. Through metaphorical extension, it is an Arabi</w:t>
      </w:r>
      <w:r w:rsidR="000342E0">
        <w:rPr>
          <w:rFonts w:cs="Times New Roman"/>
          <w:szCs w:val="24"/>
          <w:lang w:val="en-GB"/>
        </w:rPr>
        <w:t>s</w:t>
      </w:r>
      <w:r w:rsidR="00ED6453" w:rsidRPr="00FA02DB">
        <w:rPr>
          <w:rFonts w:cs="Times New Roman"/>
          <w:szCs w:val="24"/>
          <w:lang w:val="en-GB"/>
        </w:rPr>
        <w:t xml:space="preserve">ed word that is not </w:t>
      </w:r>
      <w:r w:rsidR="00522219" w:rsidRPr="00FA02DB">
        <w:rPr>
          <w:rFonts w:cs="Times New Roman"/>
          <w:szCs w:val="24"/>
          <w:lang w:val="en-GB"/>
        </w:rPr>
        <w:t xml:space="preserve">a </w:t>
      </w:r>
      <w:r w:rsidR="00ED6453" w:rsidRPr="00FA02DB">
        <w:rPr>
          <w:rFonts w:cs="Times New Roman"/>
          <w:szCs w:val="24"/>
          <w:lang w:val="en-GB"/>
        </w:rPr>
        <w:t xml:space="preserve">foreign </w:t>
      </w:r>
      <w:r w:rsidR="00522219" w:rsidRPr="00FA02DB">
        <w:rPr>
          <w:rFonts w:cs="Times New Roman"/>
          <w:szCs w:val="24"/>
          <w:lang w:val="en-GB"/>
        </w:rPr>
        <w:t>borrowing</w:t>
      </w:r>
      <w:r w:rsidR="00ED6453" w:rsidRPr="00FA02DB">
        <w:rPr>
          <w:rFonts w:cs="Times New Roman"/>
          <w:szCs w:val="24"/>
          <w:lang w:val="en-GB"/>
        </w:rPr>
        <w:t>.</w:t>
      </w:r>
      <w:r w:rsidR="00361FC2">
        <w:rPr>
          <w:rFonts w:cs="Times New Roman"/>
          <w:szCs w:val="24"/>
          <w:lang w:val="en-GB"/>
        </w:rPr>
        <w:t xml:space="preserve"> </w:t>
      </w:r>
      <w:r w:rsidR="00894656" w:rsidRPr="00FA02DB">
        <w:rPr>
          <w:rFonts w:eastAsia="Times New Roman" w:cs="Times New Roman"/>
          <w:szCs w:val="24"/>
          <w:lang w:val="en-GB" w:eastAsia=""/>
        </w:rPr>
        <w:t xml:space="preserve">The metaphorical </w:t>
      </w:r>
      <w:r w:rsidRPr="00FA02DB">
        <w:rPr>
          <w:rFonts w:eastAsia="Times New Roman" w:cs="Times New Roman"/>
          <w:szCs w:val="24"/>
          <w:lang w:val="en-GB" w:eastAsia=""/>
        </w:rPr>
        <w:t>expansion of the word and act of listin</w:t>
      </w:r>
      <w:r w:rsidR="00F8390D" w:rsidRPr="00FA02DB">
        <w:rPr>
          <w:rFonts w:eastAsia="Times New Roman" w:cs="Times New Roman"/>
          <w:szCs w:val="24"/>
          <w:lang w:val="en-GB" w:eastAsia=""/>
        </w:rPr>
        <w:t>g</w:t>
      </w:r>
      <w:r w:rsidRPr="00FA02DB">
        <w:rPr>
          <w:rFonts w:eastAsia="Times New Roman" w:cs="Times New Roman"/>
          <w:szCs w:val="24"/>
          <w:lang w:val="en-GB" w:eastAsia=""/>
        </w:rPr>
        <w:t xml:space="preserve"> </w:t>
      </w:r>
      <w:r w:rsidR="00361FC2">
        <w:rPr>
          <w:rFonts w:eastAsia="Times New Roman" w:cs="Times New Roman"/>
          <w:szCs w:val="24"/>
          <w:lang w:val="en-GB" w:eastAsia=""/>
        </w:rPr>
        <w:t>includes</w:t>
      </w:r>
      <w:r w:rsidRPr="00FA02DB">
        <w:rPr>
          <w:rFonts w:eastAsia="Times New Roman" w:cs="Times New Roman"/>
          <w:szCs w:val="24"/>
          <w:lang w:val="en-GB" w:eastAsia=""/>
        </w:rPr>
        <w:t xml:space="preserve"> physical incorporation </w:t>
      </w:r>
      <w:r w:rsidR="00361FC2">
        <w:rPr>
          <w:rFonts w:eastAsia="Times New Roman" w:cs="Times New Roman"/>
          <w:szCs w:val="24"/>
          <w:lang w:val="en-GB" w:eastAsia=""/>
        </w:rPr>
        <w:t>into</w:t>
      </w:r>
      <w:r w:rsidRPr="00FA02DB">
        <w:rPr>
          <w:rFonts w:eastAsia="Times New Roman" w:cs="Times New Roman"/>
          <w:szCs w:val="24"/>
          <w:lang w:val="en-GB" w:eastAsia=""/>
        </w:rPr>
        <w:t xml:space="preserve"> a core financial presence in the form of a legal registration</w:t>
      </w:r>
      <w:r w:rsidR="0019450F">
        <w:rPr>
          <w:rFonts w:eastAsia="Times New Roman" w:cs="Times New Roman"/>
          <w:szCs w:val="24"/>
          <w:lang w:val="en-GB" w:eastAsia=""/>
        </w:rPr>
        <w:t>. Further</w:t>
      </w:r>
      <w:r w:rsidRPr="00FA02DB">
        <w:rPr>
          <w:rFonts w:eastAsia="Times New Roman" w:cs="Times New Roman"/>
          <w:szCs w:val="24"/>
          <w:lang w:val="en-GB" w:eastAsia=""/>
        </w:rPr>
        <w:t xml:space="preserve"> </w:t>
      </w:r>
      <w:r w:rsidR="00FE661E">
        <w:rPr>
          <w:rFonts w:eastAsia="Times New Roman" w:cs="Times New Roman"/>
          <w:szCs w:val="24"/>
          <w:lang w:val="en-GB" w:eastAsia=""/>
        </w:rPr>
        <w:t>demonstrating</w:t>
      </w:r>
      <w:r w:rsidRPr="00FA02DB">
        <w:rPr>
          <w:rFonts w:eastAsia="Times New Roman" w:cs="Times New Roman"/>
          <w:szCs w:val="24"/>
          <w:lang w:val="en-GB" w:eastAsia=""/>
        </w:rPr>
        <w:t xml:space="preserve"> the type of observance known as conceptual metaphor </w:t>
      </w:r>
      <w:r w:rsidR="002106CC" w:rsidRPr="00FA02DB">
        <w:rPr>
          <w:rFonts w:eastAsia="Times New Roman" w:cs="Times New Roman"/>
          <w:szCs w:val="24"/>
          <w:lang w:val="en-GB" w:eastAsia=""/>
        </w:rPr>
        <w:t xml:space="preserve">elaborated by </w:t>
      </w:r>
      <w:hyperlink w:anchor="Yu" w:history="1">
        <w:r w:rsidR="00597274" w:rsidRPr="009712F0">
          <w:rPr>
            <w:rStyle w:val="Hyperlink"/>
            <w:rFonts w:eastAsia="Times New Roman" w:cs="Times New Roman"/>
            <w:szCs w:val="24"/>
            <w:lang w:eastAsia=""/>
          </w:rPr>
          <w:t xml:space="preserve">Yu et al. </w:t>
        </w:r>
        <w:r w:rsidR="00597274" w:rsidRPr="009712F0">
          <w:rPr>
            <w:rStyle w:val="Hyperlink"/>
            <w:rFonts w:eastAsia="Times New Roman" w:cs="Times New Roman"/>
            <w:szCs w:val="24"/>
            <w:lang w:val="en-US" w:eastAsia=""/>
          </w:rPr>
          <w:t>(</w:t>
        </w:r>
        <w:r w:rsidR="00597274" w:rsidRPr="009712F0">
          <w:rPr>
            <w:rStyle w:val="Hyperlink"/>
            <w:rFonts w:eastAsia="Times New Roman" w:cs="Times New Roman"/>
            <w:szCs w:val="24"/>
            <w:lang w:eastAsia=""/>
          </w:rPr>
          <w:t>2024</w:t>
        </w:r>
        <w:r w:rsidR="00597274" w:rsidRPr="009712F0">
          <w:rPr>
            <w:rStyle w:val="Hyperlink"/>
            <w:rFonts w:eastAsia="Times New Roman" w:cs="Times New Roman"/>
            <w:szCs w:val="24"/>
            <w:lang w:val="en-US" w:eastAsia=""/>
          </w:rPr>
          <w:t>, p.2</w:t>
        </w:r>
        <w:r w:rsidR="002106CC" w:rsidRPr="009712F0">
          <w:rPr>
            <w:rStyle w:val="Hyperlink"/>
            <w:rFonts w:eastAsia="Times New Roman" w:cs="Times New Roman"/>
            <w:szCs w:val="24"/>
            <w:lang w:val="en-US" w:eastAsia=""/>
          </w:rPr>
          <w:t>2</w:t>
        </w:r>
        <w:r w:rsidR="00597274" w:rsidRPr="009712F0">
          <w:rPr>
            <w:rStyle w:val="Hyperlink"/>
            <w:rFonts w:eastAsia="Times New Roman" w:cs="Times New Roman"/>
            <w:szCs w:val="24"/>
            <w:lang w:eastAsia=""/>
          </w:rPr>
          <w:t>)</w:t>
        </w:r>
      </w:hyperlink>
      <w:r w:rsidR="00320E3D">
        <w:rPr>
          <w:rFonts w:eastAsia="Times New Roman" w:cs="Times New Roman"/>
          <w:szCs w:val="24"/>
          <w:lang w:val="en-GB" w:eastAsia=""/>
        </w:rPr>
        <w:t xml:space="preserve">, </w:t>
      </w:r>
      <w:hyperlink w:anchor="Salmani" w:history="1">
        <w:proofErr w:type="spellStart"/>
        <w:r w:rsidR="00320E3D" w:rsidRPr="009712F0">
          <w:rPr>
            <w:rStyle w:val="Hyperlink"/>
            <w:rFonts w:eastAsia="Times New Roman" w:cs="Times New Roman"/>
            <w:szCs w:val="24"/>
            <w:lang w:val="en-GB" w:eastAsia=""/>
          </w:rPr>
          <w:t>Salmani</w:t>
        </w:r>
        <w:proofErr w:type="spellEnd"/>
        <w:r w:rsidR="00320E3D" w:rsidRPr="009712F0">
          <w:rPr>
            <w:rStyle w:val="Hyperlink"/>
            <w:rFonts w:eastAsia="Times New Roman" w:cs="Times New Roman"/>
            <w:szCs w:val="24"/>
            <w:lang w:val="en-GB" w:eastAsia=""/>
          </w:rPr>
          <w:t xml:space="preserve"> et al. </w:t>
        </w:r>
        <w:r w:rsidR="0019450F" w:rsidRPr="009712F0">
          <w:rPr>
            <w:rStyle w:val="Hyperlink"/>
            <w:rFonts w:eastAsia="Times New Roman" w:cs="Times New Roman"/>
            <w:szCs w:val="24"/>
            <w:lang w:val="en-GB" w:eastAsia=""/>
          </w:rPr>
          <w:t>(</w:t>
        </w:r>
        <w:r w:rsidR="00320E3D" w:rsidRPr="009712F0">
          <w:rPr>
            <w:rStyle w:val="Hyperlink"/>
            <w:rFonts w:eastAsia="Times New Roman" w:cs="Times New Roman"/>
            <w:szCs w:val="24"/>
            <w:lang w:val="en-GB" w:eastAsia=""/>
          </w:rPr>
          <w:t>2025, p.6)</w:t>
        </w:r>
      </w:hyperlink>
      <w:r w:rsidRPr="00FA02DB">
        <w:rPr>
          <w:rFonts w:eastAsia="Times New Roman" w:cs="Times New Roman"/>
          <w:szCs w:val="24"/>
          <w:lang w:val="en-GB" w:eastAsia=""/>
        </w:rPr>
        <w:t xml:space="preserve">, in which people interpret abstract financial activity through embodied activity. This type of cognitive linguistics then helps to know more about </w:t>
      </w:r>
      <w:r w:rsidR="00361FC2">
        <w:rPr>
          <w:rFonts w:eastAsia="Times New Roman" w:cs="Times New Roman"/>
          <w:szCs w:val="24"/>
          <w:lang w:val="en-GB" w:eastAsia=""/>
        </w:rPr>
        <w:t xml:space="preserve">the </w:t>
      </w:r>
      <w:r w:rsidRPr="00FA02DB">
        <w:rPr>
          <w:rFonts w:eastAsia="Times New Roman" w:cs="Times New Roman"/>
          <w:szCs w:val="24"/>
          <w:lang w:val="en-GB" w:eastAsia=""/>
        </w:rPr>
        <w:t>reasons behind the existence and semantic shifts in specific regulatory environments of such terms.</w:t>
      </w:r>
    </w:p>
    <w:p w14:paraId="52D20475" w14:textId="77777777" w:rsidR="002F0104" w:rsidRPr="004919E9" w:rsidRDefault="0007701A" w:rsidP="002F0104">
      <w:pPr>
        <w:pStyle w:val="Heading3"/>
        <w:rPr>
          <w:b/>
          <w:bCs w:val="0"/>
          <w:szCs w:val="24"/>
          <w:lang w:val="en-GB"/>
        </w:rPr>
      </w:pPr>
      <w:r w:rsidRPr="004919E9">
        <w:rPr>
          <w:b/>
          <w:bCs w:val="0"/>
          <w:szCs w:val="24"/>
          <w:lang w:val="en-GB"/>
        </w:rPr>
        <w:t xml:space="preserve">Acquisition and the Term "Acquisition" </w:t>
      </w:r>
      <w:r w:rsidR="004919E9" w:rsidRPr="004919E9">
        <w:rPr>
          <w:rFonts w:hint="cs"/>
          <w:szCs w:val="24"/>
          <w:highlight w:val="yellow"/>
          <w:rtl/>
          <w:lang w:val="en-GB"/>
        </w:rPr>
        <w:t>(الاستحواذ)</w:t>
      </w:r>
    </w:p>
    <w:p w14:paraId="5E01D571" w14:textId="6A021C16" w:rsidR="00FE5F81" w:rsidRPr="00FA02DB" w:rsidRDefault="0007701A" w:rsidP="00554EB7">
      <w:pPr>
        <w:spacing w:after="0"/>
        <w:ind w:firstLine="720"/>
        <w:jc w:val="both"/>
        <w:rPr>
          <w:rFonts w:cs="Times New Roman"/>
          <w:szCs w:val="24"/>
          <w:rtl/>
          <w:lang w:val="en-GB"/>
        </w:rPr>
      </w:pPr>
      <w:r w:rsidRPr="00FA02DB">
        <w:rPr>
          <w:rFonts w:cs="Times New Roman"/>
          <w:szCs w:val="24"/>
          <w:lang w:val="en-GB"/>
        </w:rPr>
        <w:t>The</w:t>
      </w:r>
      <w:r w:rsidR="003B78B5">
        <w:rPr>
          <w:rFonts w:cs="Times New Roman"/>
          <w:szCs w:val="24"/>
          <w:lang w:val="en-GB"/>
        </w:rPr>
        <w:t xml:space="preserve"> classical Arabic </w:t>
      </w:r>
      <w:r w:rsidR="003B78B5" w:rsidRPr="003B78B5">
        <w:rPr>
          <w:rFonts w:cs="Times New Roman"/>
          <w:szCs w:val="24"/>
          <w:highlight w:val="yellow"/>
          <w:lang w:val="en-GB"/>
        </w:rPr>
        <w:t xml:space="preserve">verb </w:t>
      </w:r>
      <w:proofErr w:type="spellStart"/>
      <w:r w:rsidR="003B78B5" w:rsidRPr="003B78B5">
        <w:rPr>
          <w:rFonts w:cs="Times New Roman"/>
          <w:szCs w:val="24"/>
          <w:highlight w:val="yellow"/>
          <w:lang w:val="en-GB"/>
        </w:rPr>
        <w:t>istahwatha</w:t>
      </w:r>
      <w:proofErr w:type="spellEnd"/>
      <w:r w:rsidR="00792C9E" w:rsidRPr="003B78B5">
        <w:rPr>
          <w:rFonts w:cs="Times New Roman"/>
          <w:szCs w:val="24"/>
          <w:highlight w:val="yellow"/>
          <w:lang w:val="en-GB"/>
        </w:rPr>
        <w:t xml:space="preserve"> (</w:t>
      </w:r>
      <w:r w:rsidR="003B78B5" w:rsidRPr="003B78B5">
        <w:rPr>
          <w:rFonts w:cs="Times New Roman"/>
          <w:szCs w:val="24"/>
          <w:highlight w:val="yellow"/>
          <w:rtl/>
          <w:lang w:val="en-GB"/>
        </w:rPr>
        <w:t>استحو</w:t>
      </w:r>
      <w:r w:rsidR="003B78B5" w:rsidRPr="003B78B5">
        <w:rPr>
          <w:rFonts w:cs="Times New Roman" w:hint="cs"/>
          <w:szCs w:val="24"/>
          <w:highlight w:val="yellow"/>
          <w:rtl/>
          <w:lang w:val="en-GB"/>
        </w:rPr>
        <w:t>ذ</w:t>
      </w:r>
      <w:r w:rsidR="00D169EF" w:rsidRPr="003B78B5">
        <w:rPr>
          <w:rFonts w:cs="Times New Roman"/>
          <w:szCs w:val="24"/>
          <w:highlight w:val="yellow"/>
          <w:lang w:val="en-GB"/>
        </w:rPr>
        <w:t>)</w:t>
      </w:r>
      <w:r w:rsidR="00D169EF">
        <w:rPr>
          <w:rFonts w:cs="Times New Roman"/>
          <w:szCs w:val="24"/>
          <w:lang w:val="en-GB"/>
        </w:rPr>
        <w:t xml:space="preserve"> </w:t>
      </w:r>
      <w:r w:rsidRPr="00FA02DB">
        <w:rPr>
          <w:rFonts w:cs="Times New Roman"/>
          <w:szCs w:val="24"/>
          <w:lang w:val="en-GB"/>
        </w:rPr>
        <w:t xml:space="preserve">means to take possession of or dominate. It means to exercise control or a pouncing or proper dominance. The morphological root of the verb is istafAl ila, which means that a reflexive action takes place or an action </w:t>
      </w:r>
      <w:r w:rsidR="00522219" w:rsidRPr="00FA02DB">
        <w:rPr>
          <w:rFonts w:cs="Times New Roman"/>
          <w:szCs w:val="24"/>
          <w:lang w:val="en-GB"/>
        </w:rPr>
        <w:t>receives</w:t>
      </w:r>
      <w:r w:rsidRPr="00FA02DB">
        <w:rPr>
          <w:rFonts w:cs="Times New Roman"/>
          <w:szCs w:val="24"/>
          <w:lang w:val="en-GB"/>
        </w:rPr>
        <w:t xml:space="preserve"> an increase.</w:t>
      </w:r>
      <w:r w:rsidR="000230B0" w:rsidRPr="00FA02DB">
        <w:rPr>
          <w:rFonts w:cs="Times New Roman"/>
          <w:szCs w:val="24"/>
          <w:lang w:val="en-GB"/>
        </w:rPr>
        <w:t xml:space="preserve"> As </w:t>
      </w:r>
      <w:r w:rsidR="000230B0" w:rsidRPr="001E5BBB">
        <w:rPr>
          <w:rFonts w:cs="Times New Roman"/>
          <w:szCs w:val="24"/>
          <w:highlight w:val="yellow"/>
          <w:lang w:val="en-GB"/>
        </w:rPr>
        <w:t>Alqurayn (2023</w:t>
      </w:r>
      <w:r w:rsidR="00841651" w:rsidRPr="001E5BBB">
        <w:rPr>
          <w:rFonts w:cs="Times New Roman"/>
          <w:szCs w:val="24"/>
          <w:highlight w:val="yellow"/>
          <w:lang w:val="en-GB"/>
        </w:rPr>
        <w:t>, p.31</w:t>
      </w:r>
      <w:r w:rsidR="000230B0" w:rsidRPr="001E5BBB">
        <w:rPr>
          <w:rFonts w:cs="Times New Roman"/>
          <w:szCs w:val="24"/>
          <w:highlight w:val="yellow"/>
          <w:lang w:val="en-GB"/>
        </w:rPr>
        <w:t>)</w:t>
      </w:r>
      <w:r w:rsidR="0078499E" w:rsidRPr="00FA02DB">
        <w:rPr>
          <w:rFonts w:cs="Times New Roman"/>
          <w:szCs w:val="24"/>
          <w:lang w:val="en-GB"/>
        </w:rPr>
        <w:t xml:space="preserve">; </w:t>
      </w:r>
      <w:r w:rsidR="0078499E" w:rsidRPr="001E5BBB">
        <w:rPr>
          <w:rFonts w:eastAsia="Times New Roman" w:cs="Times New Roman"/>
          <w:szCs w:val="24"/>
          <w:highlight w:val="yellow"/>
          <w:lang w:val="en-GB" w:eastAsia=""/>
        </w:rPr>
        <w:t>Albassam (2021, p.5)</w:t>
      </w:r>
      <w:r w:rsidR="0078499E" w:rsidRPr="00FA02DB">
        <w:rPr>
          <w:rFonts w:eastAsia="Times New Roman" w:cs="Times New Roman"/>
          <w:szCs w:val="24"/>
          <w:lang w:val="en-GB" w:eastAsia=""/>
        </w:rPr>
        <w:t xml:space="preserve"> </w:t>
      </w:r>
      <w:r w:rsidR="000230B0" w:rsidRPr="00FA02DB">
        <w:rPr>
          <w:rFonts w:cs="Times New Roman"/>
          <w:szCs w:val="24"/>
          <w:lang w:val="en-GB"/>
        </w:rPr>
        <w:t>elaborated that a</w:t>
      </w:r>
      <w:r w:rsidRPr="00FA02DB">
        <w:rPr>
          <w:rFonts w:cs="Times New Roman"/>
          <w:szCs w:val="24"/>
          <w:lang w:val="en-GB"/>
        </w:rPr>
        <w:t>cquisition in Saudi financial regulations is a highly organised method of buying a controlling interest in a company</w:t>
      </w:r>
      <w:r w:rsidR="00522219" w:rsidRPr="00FA02DB">
        <w:rPr>
          <w:rFonts w:cs="Times New Roman"/>
          <w:szCs w:val="24"/>
          <w:lang w:val="en-GB"/>
        </w:rPr>
        <w:t>,</w:t>
      </w:r>
      <w:r w:rsidRPr="00FA02DB">
        <w:rPr>
          <w:rFonts w:cs="Times New Roman"/>
          <w:szCs w:val="24"/>
          <w:lang w:val="en-GB"/>
        </w:rPr>
        <w:t xml:space="preserve"> usually </w:t>
      </w:r>
      <w:r w:rsidR="00522219" w:rsidRPr="00FA02DB">
        <w:rPr>
          <w:rFonts w:cs="Times New Roman"/>
          <w:szCs w:val="24"/>
          <w:lang w:val="en-GB"/>
        </w:rPr>
        <w:t>using</w:t>
      </w:r>
      <w:r w:rsidRPr="00FA02DB">
        <w:rPr>
          <w:rFonts w:cs="Times New Roman"/>
          <w:szCs w:val="24"/>
          <w:lang w:val="en-GB"/>
        </w:rPr>
        <w:t xml:space="preserve"> public and/or privately issued shares. The modern application restricts the classical concept of domination in </w:t>
      </w:r>
      <w:r w:rsidR="00522219" w:rsidRPr="00FA02DB">
        <w:rPr>
          <w:rFonts w:cs="Times New Roman"/>
          <w:szCs w:val="24"/>
          <w:lang w:val="en-GB"/>
        </w:rPr>
        <w:t xml:space="preserve">the </w:t>
      </w:r>
      <w:r w:rsidRPr="00FA02DB">
        <w:rPr>
          <w:rFonts w:cs="Times New Roman"/>
          <w:szCs w:val="24"/>
          <w:lang w:val="en-GB"/>
        </w:rPr>
        <w:t xml:space="preserve">legal and commercial sphere of mergers and </w:t>
      </w:r>
      <w:r w:rsidRPr="00FA02DB">
        <w:rPr>
          <w:rFonts w:cs="Times New Roman"/>
          <w:szCs w:val="24"/>
          <w:lang w:val="en-GB"/>
        </w:rPr>
        <w:lastRenderedPageBreak/>
        <w:t>acquisitions (M&amp;A)</w:t>
      </w:r>
      <w:r w:rsidR="00427B67" w:rsidRPr="00FA02DB">
        <w:rPr>
          <w:rFonts w:cs="Times New Roman"/>
          <w:szCs w:val="24"/>
          <w:lang w:val="en-GB"/>
        </w:rPr>
        <w:t xml:space="preserve"> </w:t>
      </w:r>
      <w:r w:rsidR="00BA6B1B" w:rsidRPr="00FA02DB">
        <w:rPr>
          <w:rFonts w:eastAsia="Times New Roman" w:cs="Times New Roman"/>
          <w:szCs w:val="24"/>
          <w:lang w:val="en-GB" w:eastAsia=""/>
        </w:rPr>
        <w:t>(</w:t>
      </w:r>
      <w:hyperlink w:anchor="Angwin" w:history="1">
        <w:r w:rsidR="00BA6B1B" w:rsidRPr="00A528DC">
          <w:rPr>
            <w:rStyle w:val="Hyperlink"/>
            <w:rFonts w:eastAsia="Times New Roman" w:cs="Times New Roman"/>
            <w:szCs w:val="24"/>
            <w:lang w:val="en-GB" w:eastAsia=""/>
          </w:rPr>
          <w:t>Angwin et al., 2022, p.8</w:t>
        </w:r>
      </w:hyperlink>
      <w:r w:rsidR="00BA6B1B" w:rsidRPr="00FA02DB">
        <w:rPr>
          <w:rFonts w:eastAsia="Times New Roman" w:cs="Times New Roman"/>
          <w:szCs w:val="24"/>
          <w:lang w:val="en-GB" w:eastAsia=""/>
        </w:rPr>
        <w:t xml:space="preserve">; </w:t>
      </w:r>
      <w:hyperlink w:anchor="Xing" w:history="1">
        <w:r w:rsidR="00250710" w:rsidRPr="00A528DC">
          <w:rPr>
            <w:rStyle w:val="Hyperlink"/>
            <w:rFonts w:eastAsia="Times New Roman" w:cs="Times New Roman"/>
            <w:szCs w:val="24"/>
            <w:lang w:val="en-GB" w:eastAsia=""/>
          </w:rPr>
          <w:t>Xing et al., 2025, p.21</w:t>
        </w:r>
      </w:hyperlink>
      <w:r w:rsidR="00250710" w:rsidRPr="00FA02DB">
        <w:rPr>
          <w:rFonts w:eastAsia="Times New Roman" w:cs="Times New Roman"/>
          <w:szCs w:val="24"/>
          <w:lang w:val="en-GB" w:eastAsia=""/>
        </w:rPr>
        <w:t>)</w:t>
      </w:r>
      <w:r w:rsidRPr="00FA02DB">
        <w:rPr>
          <w:rFonts w:cs="Times New Roman"/>
          <w:szCs w:val="24"/>
          <w:lang w:val="en-GB"/>
        </w:rPr>
        <w:t xml:space="preserve">. Although the semantic core value has not been abolished, it has been more </w:t>
      </w:r>
      <w:r w:rsidR="00522219" w:rsidRPr="00FA02DB">
        <w:rPr>
          <w:rFonts w:cs="Times New Roman"/>
          <w:szCs w:val="24"/>
          <w:lang w:val="en-GB"/>
        </w:rPr>
        <w:t>procedural</w:t>
      </w:r>
      <w:r w:rsidRPr="00FA02DB">
        <w:rPr>
          <w:rFonts w:cs="Times New Roman"/>
          <w:szCs w:val="24"/>
          <w:lang w:val="en-GB"/>
        </w:rPr>
        <w:t xml:space="preserve"> and controlled. So, it is </w:t>
      </w:r>
      <w:r w:rsidR="00522219" w:rsidRPr="00FA02DB">
        <w:rPr>
          <w:rFonts w:cs="Times New Roman"/>
          <w:szCs w:val="24"/>
          <w:lang w:val="en-GB"/>
        </w:rPr>
        <w:t>an</w:t>
      </w:r>
      <w:r w:rsidRPr="00FA02DB">
        <w:rPr>
          <w:rFonts w:cs="Times New Roman"/>
          <w:szCs w:val="24"/>
          <w:lang w:val="en-GB"/>
        </w:rPr>
        <w:t xml:space="preserve"> example of limited Arabi</w:t>
      </w:r>
      <w:r w:rsidR="000342E0">
        <w:rPr>
          <w:rFonts w:cs="Times New Roman"/>
          <w:szCs w:val="24"/>
          <w:lang w:val="en-GB"/>
        </w:rPr>
        <w:t>s</w:t>
      </w:r>
      <w:r w:rsidRPr="00FA02DB">
        <w:rPr>
          <w:rFonts w:cs="Times New Roman"/>
          <w:szCs w:val="24"/>
          <w:lang w:val="en-GB"/>
        </w:rPr>
        <w:t>ation of a classical namesake of legal and financial particularity.</w:t>
      </w:r>
      <w:r w:rsidR="00B50ED3" w:rsidRPr="00FA02DB">
        <w:rPr>
          <w:rFonts w:cs="Times New Roman"/>
          <w:szCs w:val="24"/>
          <w:lang w:val="en-GB"/>
        </w:rPr>
        <w:t xml:space="preserve"> It is one of the instances where terminology management, according to the principles in ISO 704, </w:t>
      </w:r>
      <w:r w:rsidR="00FA167D">
        <w:rPr>
          <w:rFonts w:cs="Times New Roman"/>
          <w:szCs w:val="24"/>
          <w:lang w:val="en-GB"/>
        </w:rPr>
        <w:t>is</w:t>
      </w:r>
      <w:r w:rsidR="00B50ED3" w:rsidRPr="00FA02DB">
        <w:rPr>
          <w:rFonts w:cs="Times New Roman"/>
          <w:szCs w:val="24"/>
          <w:lang w:val="en-GB"/>
        </w:rPr>
        <w:t xml:space="preserve"> involved by limiting semantic ambiguity and putting the term, such as </w:t>
      </w:r>
      <w:proofErr w:type="spellStart"/>
      <w:r w:rsidR="00792C9E" w:rsidRPr="00FA02DB">
        <w:rPr>
          <w:rFonts w:cs="Times New Roman"/>
          <w:szCs w:val="24"/>
          <w:lang w:val="en-GB"/>
        </w:rPr>
        <w:t>istahwaza</w:t>
      </w:r>
      <w:proofErr w:type="spellEnd"/>
      <w:r w:rsidR="00B50ED3" w:rsidRPr="00FA02DB">
        <w:rPr>
          <w:rFonts w:cs="Times New Roman"/>
          <w:szCs w:val="24"/>
          <w:lang w:val="en-GB"/>
        </w:rPr>
        <w:t xml:space="preserve"> in the usual form of documents within legal contexts, simple, and reproducing the ability of financial practices.</w:t>
      </w:r>
    </w:p>
    <w:p w14:paraId="07664132" w14:textId="77777777" w:rsidR="002F0104" w:rsidRPr="00FA02DB" w:rsidRDefault="0007701A" w:rsidP="002F0104">
      <w:pPr>
        <w:pStyle w:val="Heading3"/>
        <w:rPr>
          <w:b/>
          <w:szCs w:val="24"/>
          <w:lang w:val="en-GB"/>
        </w:rPr>
      </w:pPr>
      <w:r w:rsidRPr="00FA02DB">
        <w:rPr>
          <w:szCs w:val="24"/>
          <w:lang w:val="en-GB"/>
        </w:rPr>
        <w:t xml:space="preserve"> Clearing and the Concept of "Clearing" </w:t>
      </w:r>
      <w:r w:rsidR="004919E9">
        <w:rPr>
          <w:rFonts w:hint="cs"/>
          <w:b/>
          <w:szCs w:val="24"/>
          <w:rtl/>
          <w:lang w:val="en-GB"/>
        </w:rPr>
        <w:t>(</w:t>
      </w:r>
      <w:r w:rsidR="004919E9" w:rsidRPr="004919E9">
        <w:rPr>
          <w:rFonts w:hint="cs"/>
          <w:b/>
          <w:szCs w:val="24"/>
          <w:highlight w:val="yellow"/>
          <w:rtl/>
          <w:lang w:val="en-GB"/>
        </w:rPr>
        <w:t>المقاصة</w:t>
      </w:r>
      <w:r w:rsidR="004919E9">
        <w:rPr>
          <w:rFonts w:hint="cs"/>
          <w:b/>
          <w:szCs w:val="24"/>
          <w:rtl/>
          <w:lang w:val="en-GB"/>
        </w:rPr>
        <w:t>)</w:t>
      </w:r>
    </w:p>
    <w:p w14:paraId="78DFD947" w14:textId="11C8D610" w:rsidR="002F0104" w:rsidRPr="00FA02DB" w:rsidRDefault="0007701A" w:rsidP="00F7718F">
      <w:pPr>
        <w:spacing w:after="0"/>
        <w:ind w:firstLine="720"/>
        <w:jc w:val="both"/>
        <w:rPr>
          <w:rFonts w:eastAsia="Times New Roman" w:cs="Times New Roman"/>
          <w:szCs w:val="24"/>
          <w:lang w:val="en-GB" w:eastAsia=""/>
        </w:rPr>
      </w:pPr>
      <w:r w:rsidRPr="00FA02DB">
        <w:rPr>
          <w:rFonts w:cs="Times New Roman"/>
          <w:szCs w:val="24"/>
          <w:lang w:val="en-GB"/>
        </w:rPr>
        <w:t xml:space="preserve">Clearing or </w:t>
      </w:r>
      <w:proofErr w:type="spellStart"/>
      <w:r w:rsidRPr="00FA02DB">
        <w:rPr>
          <w:rFonts w:cs="Times New Roman"/>
          <w:szCs w:val="24"/>
          <w:lang w:val="en-GB"/>
        </w:rPr>
        <w:t>muqasah</w:t>
      </w:r>
      <w:proofErr w:type="spellEnd"/>
      <w:r w:rsidR="00646AF4">
        <w:rPr>
          <w:rFonts w:cs="Times New Roman"/>
          <w:szCs w:val="24"/>
          <w:lang w:val="en-GB"/>
        </w:rPr>
        <w:t xml:space="preserve"> (</w:t>
      </w:r>
      <w:r w:rsidR="00646AF4" w:rsidRPr="00646AF4">
        <w:rPr>
          <w:rFonts w:cs="Times New Roman"/>
          <w:szCs w:val="24"/>
          <w:rtl/>
          <w:lang w:val="en-GB"/>
        </w:rPr>
        <w:t>مقاصة</w:t>
      </w:r>
      <w:r w:rsidR="00646AF4">
        <w:rPr>
          <w:rFonts w:cs="Times New Roman"/>
          <w:szCs w:val="24"/>
          <w:lang w:val="en-GB"/>
        </w:rPr>
        <w:t>)</w:t>
      </w:r>
      <w:r w:rsidRPr="00FA02DB">
        <w:rPr>
          <w:rFonts w:cs="Times New Roman"/>
          <w:szCs w:val="24"/>
          <w:lang w:val="en-GB"/>
        </w:rPr>
        <w:t xml:space="preserve"> is based on the concepts of equivalency and cancelling each other out. In Arabic judicial and dictionaries</w:t>
      </w:r>
      <w:r w:rsidR="00522219" w:rsidRPr="00FA02DB">
        <w:rPr>
          <w:rFonts w:cs="Times New Roman"/>
          <w:szCs w:val="24"/>
          <w:lang w:val="en-GB"/>
        </w:rPr>
        <w:t>,</w:t>
      </w:r>
      <w:r w:rsidRPr="00FA02DB">
        <w:rPr>
          <w:rFonts w:cs="Times New Roman"/>
          <w:szCs w:val="24"/>
          <w:lang w:val="en-GB"/>
        </w:rPr>
        <w:t xml:space="preserve"> the term means the remission (or paying in kind) of an obligation with </w:t>
      </w:r>
      <w:r w:rsidR="008F7042" w:rsidRPr="00FA02DB">
        <w:rPr>
          <w:rFonts w:cs="Times New Roman"/>
          <w:szCs w:val="24"/>
          <w:lang w:val="en-GB"/>
        </w:rPr>
        <w:t>another</w:t>
      </w:r>
      <w:r w:rsidRPr="00FA02DB">
        <w:rPr>
          <w:rFonts w:cs="Times New Roman"/>
          <w:szCs w:val="24"/>
          <w:lang w:val="en-GB"/>
        </w:rPr>
        <w:t xml:space="preserve"> of equal value</w:t>
      </w:r>
      <w:r w:rsidR="00767EB9" w:rsidRPr="00FA02DB">
        <w:rPr>
          <w:rFonts w:cs="Times New Roman"/>
          <w:szCs w:val="24"/>
          <w:lang w:val="en-GB"/>
        </w:rPr>
        <w:t xml:space="preserve"> </w:t>
      </w:r>
      <w:r w:rsidR="00FD40DA" w:rsidRPr="00FA02DB">
        <w:rPr>
          <w:rFonts w:eastAsia="Times New Roman" w:cs="Times New Roman"/>
          <w:szCs w:val="24"/>
          <w:lang w:val="en-GB" w:eastAsia=""/>
        </w:rPr>
        <w:t>(</w:t>
      </w:r>
      <w:proofErr w:type="spellStart"/>
      <w:r w:rsidR="00BA561D">
        <w:rPr>
          <w:rFonts w:eastAsia="Times New Roman" w:cs="Times New Roman"/>
          <w:szCs w:val="24"/>
          <w:lang w:val="en-GB" w:eastAsia=""/>
        </w:rPr>
        <w:fldChar w:fldCharType="begin"/>
      </w:r>
      <w:r w:rsidR="00BA561D">
        <w:rPr>
          <w:rFonts w:eastAsia="Times New Roman" w:cs="Times New Roman"/>
          <w:szCs w:val="24"/>
          <w:lang w:val="en-GB" w:eastAsia=""/>
        </w:rPr>
        <w:instrText xml:space="preserve"> HYPERLINK  \l "Mezghanni" </w:instrText>
      </w:r>
      <w:r w:rsidR="00BA561D">
        <w:rPr>
          <w:rFonts w:eastAsia="Times New Roman" w:cs="Times New Roman"/>
          <w:szCs w:val="24"/>
          <w:lang w:val="en-GB" w:eastAsia=""/>
        </w:rPr>
      </w:r>
      <w:r w:rsidR="00BA561D">
        <w:rPr>
          <w:rFonts w:eastAsia="Times New Roman" w:cs="Times New Roman"/>
          <w:szCs w:val="24"/>
          <w:lang w:val="en-GB" w:eastAsia=""/>
        </w:rPr>
        <w:fldChar w:fldCharType="separate"/>
      </w:r>
      <w:r w:rsidR="00FD40DA" w:rsidRPr="00BA561D">
        <w:rPr>
          <w:rStyle w:val="Hyperlink"/>
          <w:rFonts w:eastAsia="Times New Roman" w:cs="Times New Roman"/>
          <w:szCs w:val="24"/>
          <w:lang w:val="en-GB" w:eastAsia=""/>
        </w:rPr>
        <w:t>Mezghanni</w:t>
      </w:r>
      <w:proofErr w:type="spellEnd"/>
      <w:r w:rsidR="00FD40DA" w:rsidRPr="00BA561D">
        <w:rPr>
          <w:rStyle w:val="Hyperlink"/>
          <w:rFonts w:eastAsia="Times New Roman" w:cs="Times New Roman"/>
          <w:szCs w:val="24"/>
          <w:lang w:val="en-GB" w:eastAsia=""/>
        </w:rPr>
        <w:t xml:space="preserve"> </w:t>
      </w:r>
      <w:r w:rsidR="00067391" w:rsidRPr="00BA561D">
        <w:rPr>
          <w:rStyle w:val="Hyperlink"/>
          <w:rFonts w:eastAsia="Times New Roman" w:cs="Times New Roman"/>
          <w:szCs w:val="24"/>
          <w:lang w:val="en-GB" w:eastAsia=""/>
        </w:rPr>
        <w:t>and</w:t>
      </w:r>
      <w:r w:rsidR="00FD40DA" w:rsidRPr="00BA561D">
        <w:rPr>
          <w:rStyle w:val="Hyperlink"/>
          <w:rFonts w:eastAsia="Times New Roman" w:cs="Times New Roman"/>
          <w:szCs w:val="24"/>
          <w:lang w:val="en-GB" w:eastAsia=""/>
        </w:rPr>
        <w:t xml:space="preserve"> </w:t>
      </w:r>
      <w:proofErr w:type="spellStart"/>
      <w:r w:rsidR="00FD40DA" w:rsidRPr="00BA561D">
        <w:rPr>
          <w:rStyle w:val="Hyperlink"/>
          <w:rFonts w:eastAsia="Times New Roman" w:cs="Times New Roman"/>
          <w:szCs w:val="24"/>
          <w:lang w:val="en-GB" w:eastAsia=""/>
        </w:rPr>
        <w:t>Gargouri</w:t>
      </w:r>
      <w:proofErr w:type="spellEnd"/>
      <w:r w:rsidR="00FD40DA" w:rsidRPr="00BA561D">
        <w:rPr>
          <w:rStyle w:val="Hyperlink"/>
          <w:rFonts w:eastAsia="Times New Roman" w:cs="Times New Roman"/>
          <w:szCs w:val="24"/>
          <w:lang w:val="en-GB" w:eastAsia=""/>
        </w:rPr>
        <w:t>, 2017,</w:t>
      </w:r>
      <w:r w:rsidR="00767EB9" w:rsidRPr="00BA561D">
        <w:rPr>
          <w:rStyle w:val="Hyperlink"/>
          <w:rFonts w:cs="Times New Roman"/>
          <w:szCs w:val="24"/>
          <w:shd w:val="clear" w:color="auto" w:fill="FFFFFF"/>
          <w:lang w:val="en-GB"/>
        </w:rPr>
        <w:t xml:space="preserve"> p.</w:t>
      </w:r>
      <w:r w:rsidR="00FD40DA" w:rsidRPr="00BA561D">
        <w:rPr>
          <w:rStyle w:val="Hyperlink"/>
          <w:rFonts w:cs="Times New Roman"/>
          <w:szCs w:val="24"/>
          <w:shd w:val="clear" w:color="auto" w:fill="FFFFFF"/>
          <w:lang w:val="en-GB"/>
        </w:rPr>
        <w:t>15</w:t>
      </w:r>
      <w:r w:rsidR="00BA561D">
        <w:rPr>
          <w:rFonts w:eastAsia="Times New Roman" w:cs="Times New Roman"/>
          <w:szCs w:val="24"/>
          <w:lang w:val="en-GB" w:eastAsia=""/>
        </w:rPr>
        <w:fldChar w:fldCharType="end"/>
      </w:r>
      <w:r w:rsidR="00FD40DA" w:rsidRPr="00FA02DB">
        <w:rPr>
          <w:rFonts w:cs="Times New Roman"/>
          <w:szCs w:val="24"/>
          <w:shd w:val="clear" w:color="auto" w:fill="FFFFFF"/>
          <w:lang w:val="en-GB"/>
        </w:rPr>
        <w:t xml:space="preserve">; </w:t>
      </w:r>
      <w:hyperlink w:anchor="Almuzaini" w:history="1">
        <w:proofErr w:type="spellStart"/>
        <w:r w:rsidR="007D766B" w:rsidRPr="00BA561D">
          <w:rPr>
            <w:rStyle w:val="Hyperlink"/>
            <w:rFonts w:eastAsia="Times New Roman" w:cs="Times New Roman"/>
            <w:szCs w:val="24"/>
            <w:lang w:val="en-GB" w:eastAsia=""/>
          </w:rPr>
          <w:t>Almuzaini</w:t>
        </w:r>
        <w:proofErr w:type="spellEnd"/>
        <w:r w:rsidR="007D766B" w:rsidRPr="00BA561D">
          <w:rPr>
            <w:rStyle w:val="Hyperlink"/>
            <w:rFonts w:eastAsia="Times New Roman" w:cs="Times New Roman"/>
            <w:szCs w:val="24"/>
            <w:lang w:val="en-GB" w:eastAsia=""/>
          </w:rPr>
          <w:t xml:space="preserve"> </w:t>
        </w:r>
        <w:r w:rsidR="00067391" w:rsidRPr="00BA561D">
          <w:rPr>
            <w:rStyle w:val="Hyperlink"/>
            <w:rFonts w:eastAsia="Times New Roman" w:cs="Times New Roman"/>
            <w:szCs w:val="24"/>
            <w:lang w:val="en-GB" w:eastAsia=""/>
          </w:rPr>
          <w:t>and</w:t>
        </w:r>
        <w:r w:rsidR="007D766B" w:rsidRPr="00BA561D">
          <w:rPr>
            <w:rStyle w:val="Hyperlink"/>
            <w:rFonts w:eastAsia="Times New Roman" w:cs="Times New Roman"/>
            <w:szCs w:val="24"/>
            <w:lang w:val="en-GB" w:eastAsia=""/>
          </w:rPr>
          <w:t xml:space="preserve"> Azmi, 2023</w:t>
        </w:r>
        <w:r w:rsidR="00D010B7" w:rsidRPr="00BA561D">
          <w:rPr>
            <w:rStyle w:val="Hyperlink"/>
            <w:rFonts w:eastAsia="Times New Roman" w:cs="Times New Roman"/>
            <w:szCs w:val="24"/>
            <w:lang w:val="en-GB" w:eastAsia=""/>
          </w:rPr>
          <w:t>, p.16</w:t>
        </w:r>
      </w:hyperlink>
      <w:r w:rsidR="007D766B" w:rsidRPr="00FA02DB">
        <w:rPr>
          <w:rFonts w:eastAsia="Times New Roman" w:cs="Times New Roman"/>
          <w:szCs w:val="24"/>
          <w:lang w:val="en-GB" w:eastAsia=""/>
        </w:rPr>
        <w:t>)</w:t>
      </w:r>
      <w:r w:rsidRPr="00FA02DB">
        <w:rPr>
          <w:rFonts w:cs="Times New Roman"/>
          <w:szCs w:val="24"/>
          <w:lang w:val="en-GB"/>
        </w:rPr>
        <w:t xml:space="preserve">. </w:t>
      </w:r>
      <w:r w:rsidR="00987813" w:rsidRPr="00FA02DB">
        <w:rPr>
          <w:rFonts w:cs="Times New Roman"/>
          <w:szCs w:val="24"/>
          <w:lang w:val="en-GB"/>
        </w:rPr>
        <w:t>A</w:t>
      </w:r>
      <w:r w:rsidRPr="00FA02DB">
        <w:rPr>
          <w:rFonts w:cs="Times New Roman"/>
          <w:szCs w:val="24"/>
          <w:lang w:val="en-GB"/>
        </w:rPr>
        <w:t xml:space="preserve">nother </w:t>
      </w:r>
      <w:r w:rsidR="00522219" w:rsidRPr="00FA02DB">
        <w:rPr>
          <w:rFonts w:cs="Times New Roman"/>
          <w:szCs w:val="24"/>
          <w:lang w:val="en-GB"/>
        </w:rPr>
        <w:t>similar</w:t>
      </w:r>
      <w:r w:rsidRPr="00FA02DB">
        <w:rPr>
          <w:rFonts w:cs="Times New Roman"/>
          <w:szCs w:val="24"/>
          <w:lang w:val="en-GB"/>
        </w:rPr>
        <w:t xml:space="preserve"> term in classical accounts is tasfiya</w:t>
      </w:r>
      <w:r w:rsidR="00522219" w:rsidRPr="00FA02DB">
        <w:rPr>
          <w:rFonts w:cs="Times New Roman"/>
          <w:szCs w:val="24"/>
          <w:lang w:val="en-GB"/>
        </w:rPr>
        <w:t>,</w:t>
      </w:r>
      <w:r w:rsidRPr="00FA02DB">
        <w:rPr>
          <w:rFonts w:cs="Times New Roman"/>
          <w:szCs w:val="24"/>
          <w:lang w:val="en-GB"/>
        </w:rPr>
        <w:t xml:space="preserve"> which can be read as settlement or final balancing.</w:t>
      </w:r>
      <w:r w:rsidR="00FC1968" w:rsidRPr="00FA02DB">
        <w:rPr>
          <w:rFonts w:cs="Times New Roman"/>
          <w:szCs w:val="24"/>
          <w:lang w:val="en-GB"/>
        </w:rPr>
        <w:t xml:space="preserve"> </w:t>
      </w:r>
      <w:r w:rsidR="00B86AE6" w:rsidRPr="00FA02DB">
        <w:rPr>
          <w:rFonts w:cs="Times New Roman"/>
          <w:szCs w:val="24"/>
          <w:lang w:val="en-GB"/>
        </w:rPr>
        <w:t xml:space="preserve">As </w:t>
      </w:r>
      <w:hyperlink w:anchor="Razek" w:history="1">
        <w:proofErr w:type="spellStart"/>
        <w:r w:rsidR="009E63D8" w:rsidRPr="00BA561D">
          <w:rPr>
            <w:rStyle w:val="Hyperlink"/>
            <w:rFonts w:eastAsia="Times New Roman" w:cs="Times New Roman"/>
            <w:szCs w:val="24"/>
            <w:lang w:val="en-GB" w:eastAsia=""/>
          </w:rPr>
          <w:t>Razek</w:t>
        </w:r>
        <w:proofErr w:type="spellEnd"/>
        <w:r w:rsidR="009E63D8" w:rsidRPr="00BA561D">
          <w:rPr>
            <w:rStyle w:val="Hyperlink"/>
            <w:rFonts w:eastAsia="Times New Roman" w:cs="Times New Roman"/>
            <w:szCs w:val="24"/>
            <w:lang w:val="en-GB" w:eastAsia=""/>
          </w:rPr>
          <w:t xml:space="preserve"> </w:t>
        </w:r>
        <w:r w:rsidR="00067391" w:rsidRPr="00BA561D">
          <w:rPr>
            <w:rStyle w:val="Hyperlink"/>
            <w:rFonts w:eastAsia="Times New Roman" w:cs="Times New Roman"/>
            <w:szCs w:val="24"/>
            <w:lang w:val="en-GB" w:eastAsia=""/>
          </w:rPr>
          <w:t>and</w:t>
        </w:r>
        <w:r w:rsidR="009E63D8" w:rsidRPr="00BA561D">
          <w:rPr>
            <w:rStyle w:val="Hyperlink"/>
            <w:rFonts w:eastAsia="Times New Roman" w:cs="Times New Roman"/>
            <w:szCs w:val="24"/>
            <w:lang w:val="en-GB" w:eastAsia=""/>
          </w:rPr>
          <w:t xml:space="preserve"> </w:t>
        </w:r>
        <w:proofErr w:type="spellStart"/>
        <w:r w:rsidR="009E63D8" w:rsidRPr="00BA561D">
          <w:rPr>
            <w:rStyle w:val="Hyperlink"/>
            <w:rFonts w:eastAsia="Times New Roman" w:cs="Times New Roman"/>
            <w:szCs w:val="24"/>
            <w:lang w:val="en-GB" w:eastAsia=""/>
          </w:rPr>
          <w:t>McQuinn</w:t>
        </w:r>
        <w:proofErr w:type="spellEnd"/>
        <w:r w:rsidR="009E63D8" w:rsidRPr="00BA561D">
          <w:rPr>
            <w:rStyle w:val="Hyperlink"/>
            <w:rFonts w:eastAsia="Times New Roman" w:cs="Times New Roman"/>
            <w:szCs w:val="24"/>
            <w:lang w:val="en-GB" w:eastAsia=""/>
          </w:rPr>
          <w:t xml:space="preserve"> (2021, p.18)</w:t>
        </w:r>
      </w:hyperlink>
      <w:r w:rsidR="009E63D8" w:rsidRPr="00FA02DB">
        <w:rPr>
          <w:rFonts w:eastAsia="Times New Roman" w:cs="Times New Roman"/>
          <w:szCs w:val="24"/>
          <w:lang w:val="en-GB" w:eastAsia=""/>
        </w:rPr>
        <w:t xml:space="preserve">; </w:t>
      </w:r>
      <w:hyperlink w:anchor="Hussien" w:history="1">
        <w:proofErr w:type="spellStart"/>
        <w:r w:rsidR="0083118C" w:rsidRPr="0057180E">
          <w:rPr>
            <w:rStyle w:val="Hyperlink"/>
            <w:rFonts w:eastAsia="Times New Roman" w:cs="Times New Roman"/>
            <w:szCs w:val="24"/>
            <w:lang w:val="en-GB" w:eastAsia=""/>
          </w:rPr>
          <w:t>Hussien</w:t>
        </w:r>
        <w:proofErr w:type="spellEnd"/>
        <w:r w:rsidR="0083118C" w:rsidRPr="0057180E">
          <w:rPr>
            <w:rStyle w:val="Hyperlink"/>
            <w:rFonts w:eastAsia="Times New Roman" w:cs="Times New Roman"/>
            <w:szCs w:val="24"/>
            <w:lang w:val="en-GB" w:eastAsia=""/>
          </w:rPr>
          <w:t xml:space="preserve"> et al. (2025, p.17)</w:t>
        </w:r>
      </w:hyperlink>
      <w:r w:rsidR="0083118C" w:rsidRPr="00FA02DB">
        <w:rPr>
          <w:rFonts w:eastAsia="Times New Roman" w:cs="Times New Roman"/>
          <w:szCs w:val="24"/>
          <w:lang w:val="en-GB" w:eastAsia=""/>
        </w:rPr>
        <w:t xml:space="preserve"> </w:t>
      </w:r>
      <w:r w:rsidR="00B86AE6" w:rsidRPr="00FA02DB">
        <w:rPr>
          <w:rFonts w:eastAsia="Times New Roman" w:cs="Times New Roman"/>
          <w:szCs w:val="24"/>
          <w:lang w:val="en-GB" w:eastAsia=""/>
        </w:rPr>
        <w:t>explained</w:t>
      </w:r>
      <w:r w:rsidR="00C365F3" w:rsidRPr="00FA02DB">
        <w:rPr>
          <w:rFonts w:eastAsia="Times New Roman" w:cs="Times New Roman"/>
          <w:szCs w:val="24"/>
          <w:lang w:val="en-GB" w:eastAsia=""/>
        </w:rPr>
        <w:t>,</w:t>
      </w:r>
      <w:r w:rsidR="00B86AE6" w:rsidRPr="00FA02DB">
        <w:rPr>
          <w:rFonts w:eastAsia="Times New Roman" w:cs="Times New Roman"/>
          <w:szCs w:val="24"/>
          <w:lang w:val="en-GB" w:eastAsia=""/>
        </w:rPr>
        <w:t xml:space="preserve"> </w:t>
      </w:r>
      <w:r w:rsidR="00C365F3" w:rsidRPr="00FA02DB">
        <w:rPr>
          <w:rFonts w:cs="Times New Roman"/>
          <w:szCs w:val="24"/>
          <w:lang w:val="en-GB"/>
        </w:rPr>
        <w:t>t</w:t>
      </w:r>
      <w:r w:rsidRPr="00FA02DB">
        <w:rPr>
          <w:rFonts w:cs="Times New Roman"/>
          <w:szCs w:val="24"/>
          <w:lang w:val="en-GB"/>
        </w:rPr>
        <w:t xml:space="preserve">he concept of clearing in the CMA framework describes the institutional mechanism that ensures </w:t>
      </w:r>
      <w:r w:rsidR="00522219" w:rsidRPr="00FA02DB">
        <w:rPr>
          <w:rFonts w:cs="Times New Roman"/>
          <w:szCs w:val="24"/>
          <w:lang w:val="en-GB"/>
        </w:rPr>
        <w:t xml:space="preserve">the </w:t>
      </w:r>
      <w:r w:rsidRPr="00FA02DB">
        <w:rPr>
          <w:rFonts w:cs="Times New Roman"/>
          <w:szCs w:val="24"/>
          <w:lang w:val="en-GB"/>
        </w:rPr>
        <w:t>integrity of trade</w:t>
      </w:r>
      <w:r w:rsidR="00522219" w:rsidRPr="00FA02DB">
        <w:rPr>
          <w:rFonts w:cs="Times New Roman"/>
          <w:szCs w:val="24"/>
          <w:lang w:val="en-GB"/>
        </w:rPr>
        <w:t>,</w:t>
      </w:r>
      <w:r w:rsidRPr="00FA02DB">
        <w:rPr>
          <w:rFonts w:cs="Times New Roman"/>
          <w:szCs w:val="24"/>
          <w:lang w:val="en-GB"/>
        </w:rPr>
        <w:t xml:space="preserve"> i.e.</w:t>
      </w:r>
      <w:r w:rsidR="00522219" w:rsidRPr="00FA02DB">
        <w:rPr>
          <w:rFonts w:cs="Times New Roman"/>
          <w:szCs w:val="24"/>
          <w:lang w:val="en-GB"/>
        </w:rPr>
        <w:t>,</w:t>
      </w:r>
      <w:r w:rsidRPr="00FA02DB">
        <w:rPr>
          <w:rFonts w:cs="Times New Roman"/>
          <w:szCs w:val="24"/>
          <w:lang w:val="en-GB"/>
        </w:rPr>
        <w:t xml:space="preserve"> whether buyers and </w:t>
      </w:r>
      <w:r w:rsidR="00522219" w:rsidRPr="00FA02DB">
        <w:rPr>
          <w:rFonts w:cs="Times New Roman"/>
          <w:szCs w:val="24"/>
          <w:lang w:val="en-GB"/>
        </w:rPr>
        <w:t>sellers</w:t>
      </w:r>
      <w:r w:rsidRPr="00FA02DB">
        <w:rPr>
          <w:rFonts w:cs="Times New Roman"/>
          <w:szCs w:val="24"/>
          <w:lang w:val="en-GB"/>
        </w:rPr>
        <w:t xml:space="preserve"> commit to their obligations in the securities dealings. The process transpires </w:t>
      </w:r>
      <w:r w:rsidR="00522219" w:rsidRPr="00FA02DB">
        <w:rPr>
          <w:rFonts w:cs="Times New Roman"/>
          <w:szCs w:val="24"/>
          <w:lang w:val="en-GB"/>
        </w:rPr>
        <w:t>before</w:t>
      </w:r>
      <w:r w:rsidRPr="00FA02DB">
        <w:rPr>
          <w:rFonts w:cs="Times New Roman"/>
          <w:szCs w:val="24"/>
          <w:lang w:val="en-GB"/>
        </w:rPr>
        <w:t xml:space="preserve"> settlement, which is the transaction of actual money and securities. The contemporary meaning is not as different as the traditional one</w:t>
      </w:r>
      <w:r w:rsidR="00522219" w:rsidRPr="00FA02DB">
        <w:rPr>
          <w:rFonts w:cs="Times New Roman"/>
          <w:szCs w:val="24"/>
          <w:lang w:val="en-GB"/>
        </w:rPr>
        <w:t>,</w:t>
      </w:r>
      <w:r w:rsidRPr="00FA02DB">
        <w:rPr>
          <w:rFonts w:cs="Times New Roman"/>
          <w:szCs w:val="24"/>
          <w:lang w:val="en-GB"/>
        </w:rPr>
        <w:t xml:space="preserve"> except that it is standardised in the infrastructure of financial market systems. The word is mostly traditional</w:t>
      </w:r>
      <w:r w:rsidR="00522219" w:rsidRPr="00FA02DB">
        <w:rPr>
          <w:rFonts w:cs="Times New Roman"/>
          <w:szCs w:val="24"/>
          <w:lang w:val="en-GB"/>
        </w:rPr>
        <w:t>,</w:t>
      </w:r>
      <w:r w:rsidRPr="00FA02DB">
        <w:rPr>
          <w:rFonts w:cs="Times New Roman"/>
          <w:szCs w:val="24"/>
          <w:lang w:val="en-GB"/>
        </w:rPr>
        <w:t xml:space="preserve"> as it is done in the Arabic translation of modern institutional finance.</w:t>
      </w:r>
      <w:r w:rsidR="00EB0E7A" w:rsidRPr="00FA02DB">
        <w:rPr>
          <w:rFonts w:cs="Times New Roman"/>
          <w:szCs w:val="24"/>
          <w:lang w:val="en-GB"/>
        </w:rPr>
        <w:t xml:space="preserve"> </w:t>
      </w:r>
      <w:r w:rsidR="00443AB5" w:rsidRPr="00FA02DB">
        <w:rPr>
          <w:rFonts w:eastAsia="Times New Roman" w:cs="Times New Roman"/>
          <w:szCs w:val="24"/>
          <w:lang w:val="en-GB" w:eastAsia=""/>
        </w:rPr>
        <w:t xml:space="preserve">Corpus linguistic studies show that in the reports on CMA, </w:t>
      </w:r>
      <w:proofErr w:type="spellStart"/>
      <w:r w:rsidR="00443AB5" w:rsidRPr="00FA02DB">
        <w:rPr>
          <w:rFonts w:eastAsia="Times New Roman" w:cs="Times New Roman"/>
          <w:szCs w:val="24"/>
          <w:lang w:val="en-GB" w:eastAsia=""/>
        </w:rPr>
        <w:t>muqassah</w:t>
      </w:r>
      <w:proofErr w:type="spellEnd"/>
      <w:r w:rsidR="00443AB5" w:rsidRPr="00FA02DB">
        <w:rPr>
          <w:rFonts w:eastAsia="Times New Roman" w:cs="Times New Roman"/>
          <w:szCs w:val="24"/>
          <w:lang w:val="en-GB" w:eastAsia=""/>
        </w:rPr>
        <w:t xml:space="preserve"> and </w:t>
      </w:r>
      <w:proofErr w:type="gramStart"/>
      <w:r w:rsidR="00123AA0" w:rsidRPr="00FA02DB">
        <w:rPr>
          <w:rFonts w:eastAsia="Times New Roman" w:cs="Times New Roman"/>
          <w:szCs w:val="24"/>
          <w:lang w:val="en-GB" w:eastAsia=""/>
        </w:rPr>
        <w:t>it</w:t>
      </w:r>
      <w:r w:rsidR="00443AB5" w:rsidRPr="00FA02DB">
        <w:rPr>
          <w:rFonts w:eastAsia="Times New Roman" w:cs="Times New Roman"/>
          <w:szCs w:val="24"/>
          <w:lang w:val="en-GB" w:eastAsia=""/>
        </w:rPr>
        <w:t>s</w:t>
      </w:r>
      <w:proofErr w:type="gramEnd"/>
      <w:r w:rsidR="00443AB5" w:rsidRPr="00FA02DB">
        <w:rPr>
          <w:rFonts w:eastAsia="Times New Roman" w:cs="Times New Roman"/>
          <w:szCs w:val="24"/>
          <w:lang w:val="en-GB" w:eastAsia=""/>
        </w:rPr>
        <w:t xml:space="preserve"> collocates were found consistently in the reports and the financial media in the Arabic language</w:t>
      </w:r>
      <w:r w:rsidR="00123AA0">
        <w:rPr>
          <w:rFonts w:eastAsia="Times New Roman" w:cs="Times New Roman"/>
          <w:szCs w:val="24"/>
          <w:lang w:val="en-GB" w:eastAsia=""/>
        </w:rPr>
        <w:t xml:space="preserve"> </w:t>
      </w:r>
      <w:r w:rsidR="00F7718F" w:rsidRPr="00FA02DB">
        <w:rPr>
          <w:rFonts w:eastAsia="Times New Roman" w:cs="Times New Roman"/>
          <w:szCs w:val="24"/>
          <w:lang w:eastAsia=""/>
        </w:rPr>
        <w:t>(</w:t>
      </w:r>
      <w:r w:rsidR="00F7718F" w:rsidRPr="0057180E">
        <w:rPr>
          <w:rFonts w:eastAsia="Times New Roman" w:cs="Times New Roman"/>
          <w:szCs w:val="24"/>
          <w:highlight w:val="yellow"/>
          <w:lang w:eastAsia=""/>
        </w:rPr>
        <w:t>Belluzzi &amp; Fairhall, 2025</w:t>
      </w:r>
      <w:r w:rsidR="00F7718F" w:rsidRPr="0057180E">
        <w:rPr>
          <w:rFonts w:eastAsia="Times New Roman" w:cs="Times New Roman"/>
          <w:szCs w:val="24"/>
          <w:highlight w:val="yellow"/>
          <w:lang w:val="en-US" w:eastAsia=""/>
        </w:rPr>
        <w:t>, p.9</w:t>
      </w:r>
      <w:r w:rsidR="00123AA0">
        <w:rPr>
          <w:rFonts w:eastAsia="Times New Roman" w:cs="Times New Roman"/>
          <w:szCs w:val="24"/>
          <w:lang w:val="en-US" w:eastAsia=""/>
        </w:rPr>
        <w:t xml:space="preserve">; </w:t>
      </w:r>
      <w:hyperlink w:anchor="Stefan" w:history="1">
        <w:r w:rsidR="00123AA0" w:rsidRPr="0057180E">
          <w:rPr>
            <w:rStyle w:val="Hyperlink"/>
            <w:rFonts w:eastAsia="Times New Roman" w:cs="Times New Roman"/>
            <w:szCs w:val="24"/>
            <w:lang w:val="en-GB" w:eastAsia=""/>
          </w:rPr>
          <w:t>Stefan &amp; Gales, 2024</w:t>
        </w:r>
        <w:r w:rsidR="00FE705A" w:rsidRPr="0057180E">
          <w:rPr>
            <w:rStyle w:val="Hyperlink"/>
            <w:rFonts w:eastAsia="Times New Roman" w:cs="Times New Roman"/>
            <w:szCs w:val="24"/>
            <w:lang w:val="en-GB" w:eastAsia=""/>
          </w:rPr>
          <w:t>, p.3</w:t>
        </w:r>
      </w:hyperlink>
      <w:r w:rsidR="00F7718F" w:rsidRPr="00FA02DB">
        <w:rPr>
          <w:rFonts w:eastAsia="Times New Roman" w:cs="Times New Roman"/>
          <w:szCs w:val="24"/>
          <w:lang w:eastAsia=""/>
        </w:rPr>
        <w:t>)</w:t>
      </w:r>
      <w:r w:rsidR="00443AB5" w:rsidRPr="00FA02DB">
        <w:rPr>
          <w:rFonts w:eastAsia="Times New Roman" w:cs="Times New Roman"/>
          <w:szCs w:val="24"/>
          <w:lang w:val="en-GB" w:eastAsia=""/>
        </w:rPr>
        <w:t>. The results of these studies support, practically, the reasonability of merging corpus analysis into the area of terminological research.</w:t>
      </w:r>
    </w:p>
    <w:p w14:paraId="3E9F68E3" w14:textId="77777777" w:rsidR="002F0104" w:rsidRPr="00FA02DB" w:rsidRDefault="0007701A" w:rsidP="002F0104">
      <w:pPr>
        <w:pStyle w:val="Heading3"/>
        <w:rPr>
          <w:b/>
          <w:szCs w:val="24"/>
          <w:lang w:val="en-GB"/>
        </w:rPr>
      </w:pPr>
      <w:r w:rsidRPr="00FA02DB">
        <w:rPr>
          <w:szCs w:val="24"/>
          <w:lang w:val="en-GB"/>
        </w:rPr>
        <w:t>Deposit and the Term "Deposit</w:t>
      </w:r>
      <w:r w:rsidR="0054353C" w:rsidRPr="0054353C">
        <w:rPr>
          <w:szCs w:val="24"/>
          <w:lang w:val="en-GB"/>
        </w:rPr>
        <w:t xml:space="preserve">”( </w:t>
      </w:r>
      <w:r w:rsidR="0054353C" w:rsidRPr="0054353C">
        <w:rPr>
          <w:rFonts w:ascii="Arial" w:hAnsi="Arial" w:cs="Arial"/>
          <w:bCs w:val="0"/>
          <w:color w:val="000000"/>
        </w:rPr>
        <w:t>إيداع)</w:t>
      </w:r>
    </w:p>
    <w:p w14:paraId="04879C1E" w14:textId="0929D3A9" w:rsidR="005779F9" w:rsidRPr="00FA02DB" w:rsidRDefault="0007701A" w:rsidP="00554EB7">
      <w:pPr>
        <w:spacing w:after="0"/>
        <w:ind w:firstLine="720"/>
        <w:jc w:val="both"/>
        <w:rPr>
          <w:rFonts w:cs="Times New Roman"/>
          <w:szCs w:val="24"/>
          <w:lang w:val="en-GB"/>
        </w:rPr>
      </w:pPr>
      <w:r w:rsidRPr="00FA02DB">
        <w:rPr>
          <w:rFonts w:cs="Times New Roman"/>
          <w:szCs w:val="24"/>
          <w:lang w:val="en-GB"/>
        </w:rPr>
        <w:t xml:space="preserve">In classical Arabic, the term </w:t>
      </w:r>
      <w:proofErr w:type="spellStart"/>
      <w:r w:rsidRPr="00FA02DB">
        <w:rPr>
          <w:rFonts w:cs="Times New Roman"/>
          <w:szCs w:val="24"/>
          <w:lang w:val="en-GB"/>
        </w:rPr>
        <w:t>wada</w:t>
      </w:r>
      <w:proofErr w:type="spellEnd"/>
      <w:r w:rsidRPr="00FA02DB">
        <w:rPr>
          <w:rFonts w:cs="Times New Roman"/>
          <w:szCs w:val="24"/>
          <w:lang w:val="en-GB"/>
        </w:rPr>
        <w:t xml:space="preserve"> </w:t>
      </w:r>
      <w:r w:rsidR="00646AF4" w:rsidRPr="0054353C">
        <w:rPr>
          <w:rFonts w:cs="Times New Roman"/>
          <w:szCs w:val="24"/>
          <w:lang w:val="en-GB"/>
        </w:rPr>
        <w:t>(</w:t>
      </w:r>
      <w:r w:rsidR="0054353C" w:rsidRPr="0054353C">
        <w:rPr>
          <w:rFonts w:ascii="Arial" w:hAnsi="Arial" w:cs="Arial"/>
          <w:bCs/>
          <w:color w:val="000000"/>
        </w:rPr>
        <w:t>وعد)</w:t>
      </w:r>
      <w:r w:rsidR="008A52B0">
        <w:rPr>
          <w:rFonts w:cs="Times New Roman"/>
          <w:szCs w:val="24"/>
          <w:lang w:val="en-GB"/>
        </w:rPr>
        <w:t xml:space="preserve"> </w:t>
      </w:r>
      <w:r w:rsidRPr="00FA02DB">
        <w:rPr>
          <w:rFonts w:cs="Times New Roman"/>
          <w:szCs w:val="24"/>
          <w:lang w:val="en-GB"/>
        </w:rPr>
        <w:t xml:space="preserve">is used to entrust someone with something to keep. The </w:t>
      </w:r>
      <w:r w:rsidR="008A52B0">
        <w:rPr>
          <w:rFonts w:cs="Times New Roman"/>
          <w:szCs w:val="24"/>
          <w:lang w:val="en-GB"/>
        </w:rPr>
        <w:t>term</w:t>
      </w:r>
      <w:r w:rsidRPr="00FA02DB">
        <w:rPr>
          <w:rFonts w:cs="Times New Roman"/>
          <w:szCs w:val="24"/>
          <w:lang w:val="en-GB"/>
        </w:rPr>
        <w:t xml:space="preserve"> had a long tradition in Islamic jurisprudence</w:t>
      </w:r>
      <w:r w:rsidR="00EE2C06" w:rsidRPr="00FA02DB">
        <w:rPr>
          <w:rFonts w:cs="Times New Roman"/>
          <w:szCs w:val="24"/>
          <w:lang w:val="en-GB"/>
        </w:rPr>
        <w:t>,</w:t>
      </w:r>
      <w:r w:rsidRPr="00FA02DB">
        <w:rPr>
          <w:rFonts w:cs="Times New Roman"/>
          <w:szCs w:val="24"/>
          <w:lang w:val="en-GB"/>
        </w:rPr>
        <w:t xml:space="preserve"> and it meant a contract of faith between two parties</w:t>
      </w:r>
      <w:r w:rsidR="006F4FD9" w:rsidRPr="00FA02DB">
        <w:rPr>
          <w:rFonts w:cs="Times New Roman"/>
          <w:szCs w:val="24"/>
          <w:lang w:val="en-GB"/>
        </w:rPr>
        <w:t xml:space="preserve"> </w:t>
      </w:r>
      <w:r w:rsidR="000E4DC5" w:rsidRPr="00FA02DB">
        <w:rPr>
          <w:rFonts w:eastAsia="Times New Roman" w:cs="Times New Roman"/>
          <w:szCs w:val="24"/>
          <w:lang w:val="en-GB" w:eastAsia=""/>
        </w:rPr>
        <w:t>(</w:t>
      </w:r>
      <w:proofErr w:type="spellStart"/>
      <w:r w:rsidR="002A11AA">
        <w:rPr>
          <w:rFonts w:eastAsia="Times New Roman" w:cs="Times New Roman"/>
          <w:szCs w:val="24"/>
          <w:lang w:val="en-GB" w:eastAsia=""/>
        </w:rPr>
        <w:fldChar w:fldCharType="begin"/>
      </w:r>
      <w:r w:rsidR="002A11AA">
        <w:rPr>
          <w:rFonts w:eastAsia="Times New Roman" w:cs="Times New Roman"/>
          <w:szCs w:val="24"/>
          <w:lang w:val="en-GB" w:eastAsia=""/>
        </w:rPr>
        <w:instrText xml:space="preserve"> HYPERLINK  \l "Elkhateeb" </w:instrText>
      </w:r>
      <w:r w:rsidR="002A11AA">
        <w:rPr>
          <w:rFonts w:eastAsia="Times New Roman" w:cs="Times New Roman"/>
          <w:szCs w:val="24"/>
          <w:lang w:val="en-GB" w:eastAsia=""/>
        </w:rPr>
      </w:r>
      <w:r w:rsidR="002A11AA">
        <w:rPr>
          <w:rFonts w:eastAsia="Times New Roman" w:cs="Times New Roman"/>
          <w:szCs w:val="24"/>
          <w:lang w:val="en-GB" w:eastAsia=""/>
        </w:rPr>
        <w:fldChar w:fldCharType="separate"/>
      </w:r>
      <w:r w:rsidR="000E4DC5" w:rsidRPr="002A11AA">
        <w:rPr>
          <w:rStyle w:val="Hyperlink"/>
          <w:rFonts w:eastAsia="Times New Roman" w:cs="Times New Roman"/>
          <w:szCs w:val="24"/>
          <w:lang w:val="en-GB" w:eastAsia=""/>
        </w:rPr>
        <w:t>Elkhateeb</w:t>
      </w:r>
      <w:proofErr w:type="spellEnd"/>
      <w:r w:rsidR="000E4DC5" w:rsidRPr="002A11AA">
        <w:rPr>
          <w:rStyle w:val="Hyperlink"/>
          <w:rFonts w:eastAsia="Times New Roman" w:cs="Times New Roman"/>
          <w:szCs w:val="24"/>
          <w:lang w:val="en-GB" w:eastAsia=""/>
        </w:rPr>
        <w:t xml:space="preserve"> et al., 2025, p.14</w:t>
      </w:r>
      <w:r w:rsidR="002A11AA">
        <w:rPr>
          <w:rFonts w:eastAsia="Times New Roman" w:cs="Times New Roman"/>
          <w:szCs w:val="24"/>
          <w:lang w:val="en-GB" w:eastAsia=""/>
        </w:rPr>
        <w:fldChar w:fldCharType="end"/>
      </w:r>
      <w:r w:rsidR="000E4DC5" w:rsidRPr="00FA02DB">
        <w:rPr>
          <w:rFonts w:eastAsia="Times New Roman" w:cs="Times New Roman"/>
          <w:szCs w:val="24"/>
          <w:lang w:val="en-GB" w:eastAsia=""/>
        </w:rPr>
        <w:t xml:space="preserve">; </w:t>
      </w:r>
      <w:hyperlink w:anchor="Abdullah" w:history="1">
        <w:r w:rsidR="000E4DC5" w:rsidRPr="002A11AA">
          <w:rPr>
            <w:rStyle w:val="Hyperlink"/>
            <w:rFonts w:eastAsia="Times New Roman" w:cs="Times New Roman"/>
            <w:szCs w:val="24"/>
            <w:lang w:val="en-GB" w:eastAsia=""/>
          </w:rPr>
          <w:t>Abdullah et al., 2025</w:t>
        </w:r>
        <w:r w:rsidR="009D36B4" w:rsidRPr="002A11AA">
          <w:rPr>
            <w:rStyle w:val="Hyperlink"/>
            <w:rFonts w:eastAsia="Times New Roman" w:cs="Times New Roman"/>
            <w:szCs w:val="24"/>
            <w:lang w:val="en-GB" w:eastAsia=""/>
          </w:rPr>
          <w:t>, p.20</w:t>
        </w:r>
      </w:hyperlink>
      <w:r w:rsidR="000E4DC5" w:rsidRPr="00FA02DB">
        <w:rPr>
          <w:rFonts w:eastAsia="Times New Roman" w:cs="Times New Roman"/>
          <w:szCs w:val="24"/>
          <w:lang w:val="en-GB" w:eastAsia=""/>
        </w:rPr>
        <w:t>)</w:t>
      </w:r>
      <w:r w:rsidRPr="00FA02DB">
        <w:rPr>
          <w:rFonts w:cs="Times New Roman"/>
          <w:szCs w:val="24"/>
          <w:lang w:val="en-GB"/>
        </w:rPr>
        <w:t>.</w:t>
      </w:r>
      <w:r w:rsidR="000E6F89" w:rsidRPr="00FA02DB">
        <w:rPr>
          <w:rFonts w:cs="Times New Roman"/>
          <w:szCs w:val="24"/>
          <w:lang w:val="en-GB"/>
        </w:rPr>
        <w:t xml:space="preserve"> </w:t>
      </w:r>
      <w:r w:rsidRPr="00FA02DB">
        <w:rPr>
          <w:rFonts w:cs="Times New Roman"/>
          <w:szCs w:val="24"/>
          <w:lang w:val="en-GB"/>
        </w:rPr>
        <w:t>In modern finance</w:t>
      </w:r>
      <w:r w:rsidR="00EE2C06" w:rsidRPr="00FA02DB">
        <w:rPr>
          <w:rFonts w:cs="Times New Roman"/>
          <w:szCs w:val="24"/>
          <w:lang w:val="en-GB"/>
        </w:rPr>
        <w:t>,</w:t>
      </w:r>
      <w:r w:rsidR="00110690" w:rsidRPr="00FA02DB">
        <w:rPr>
          <w:rFonts w:cs="Times New Roman"/>
          <w:szCs w:val="24"/>
          <w:lang w:val="en-GB"/>
        </w:rPr>
        <w:t xml:space="preserve"> as defined by </w:t>
      </w:r>
      <w:hyperlink w:anchor="Li" w:history="1">
        <w:r w:rsidR="009D36B4" w:rsidRPr="002A11AA">
          <w:rPr>
            <w:rStyle w:val="Hyperlink"/>
            <w:rFonts w:eastAsia="Times New Roman" w:cs="Times New Roman"/>
            <w:szCs w:val="24"/>
            <w:lang w:val="en-GB" w:eastAsia=""/>
          </w:rPr>
          <w:t xml:space="preserve">Li </w:t>
        </w:r>
        <w:r w:rsidR="00C51173" w:rsidRPr="002A11AA">
          <w:rPr>
            <w:rStyle w:val="Hyperlink"/>
            <w:rFonts w:eastAsia="Times New Roman" w:cs="Times New Roman"/>
            <w:szCs w:val="24"/>
            <w:lang w:val="en-GB" w:eastAsia=""/>
          </w:rPr>
          <w:t>and</w:t>
        </w:r>
        <w:r w:rsidR="009D36B4" w:rsidRPr="002A11AA">
          <w:rPr>
            <w:rStyle w:val="Hyperlink"/>
            <w:rFonts w:eastAsia="Times New Roman" w:cs="Times New Roman"/>
            <w:szCs w:val="24"/>
            <w:lang w:val="en-GB" w:eastAsia=""/>
          </w:rPr>
          <w:t xml:space="preserve"> </w:t>
        </w:r>
        <w:proofErr w:type="spellStart"/>
        <w:r w:rsidR="009D36B4" w:rsidRPr="002A11AA">
          <w:rPr>
            <w:rStyle w:val="Hyperlink"/>
            <w:rFonts w:eastAsia="Times New Roman" w:cs="Times New Roman"/>
            <w:szCs w:val="24"/>
            <w:lang w:val="en-GB" w:eastAsia=""/>
          </w:rPr>
          <w:t>Xie</w:t>
        </w:r>
        <w:proofErr w:type="spellEnd"/>
        <w:r w:rsidR="009D36B4" w:rsidRPr="002A11AA">
          <w:rPr>
            <w:rStyle w:val="Hyperlink"/>
            <w:rFonts w:eastAsia="Times New Roman" w:cs="Times New Roman"/>
            <w:szCs w:val="24"/>
            <w:lang w:val="en-GB" w:eastAsia=""/>
          </w:rPr>
          <w:t xml:space="preserve"> (2025</w:t>
        </w:r>
        <w:r w:rsidR="00EE2C06" w:rsidRPr="002A11AA">
          <w:rPr>
            <w:rStyle w:val="Hyperlink"/>
            <w:rFonts w:eastAsia="Times New Roman" w:cs="Times New Roman"/>
            <w:szCs w:val="24"/>
            <w:lang w:val="en-GB" w:eastAsia=""/>
          </w:rPr>
          <w:t>,</w:t>
        </w:r>
        <w:r w:rsidR="00110690" w:rsidRPr="002A11AA">
          <w:rPr>
            <w:rStyle w:val="Hyperlink"/>
            <w:rFonts w:cs="Times New Roman"/>
            <w:szCs w:val="24"/>
            <w:lang w:val="en-GB"/>
          </w:rPr>
          <w:t xml:space="preserve"> p.</w:t>
        </w:r>
        <w:r w:rsidR="009D36B4" w:rsidRPr="002A11AA">
          <w:rPr>
            <w:rStyle w:val="Hyperlink"/>
            <w:rFonts w:cs="Times New Roman"/>
            <w:szCs w:val="24"/>
            <w:lang w:val="en-GB"/>
          </w:rPr>
          <w:t>5</w:t>
        </w:r>
        <w:r w:rsidR="00153164" w:rsidRPr="002A11AA">
          <w:rPr>
            <w:rStyle w:val="Hyperlink"/>
            <w:rFonts w:cs="Times New Roman"/>
            <w:szCs w:val="24"/>
            <w:lang w:val="en-GB"/>
          </w:rPr>
          <w:t>)</w:t>
        </w:r>
      </w:hyperlink>
      <w:r w:rsidR="009D36B4" w:rsidRPr="00FA02DB">
        <w:rPr>
          <w:rFonts w:cs="Times New Roman"/>
          <w:szCs w:val="24"/>
          <w:lang w:val="en-GB"/>
        </w:rPr>
        <w:t xml:space="preserve">; </w:t>
      </w:r>
      <w:hyperlink w:anchor="Zhang" w:history="1">
        <w:r w:rsidR="00153164" w:rsidRPr="002A11AA">
          <w:rPr>
            <w:rStyle w:val="Hyperlink"/>
            <w:rFonts w:eastAsia="Times New Roman" w:cs="Times New Roman"/>
            <w:szCs w:val="24"/>
            <w:lang w:val="en-GB" w:eastAsia=""/>
          </w:rPr>
          <w:t>Zhang et al. (2025, p.9)</w:t>
        </w:r>
      </w:hyperlink>
      <w:r w:rsidR="00153164" w:rsidRPr="00FA02DB">
        <w:rPr>
          <w:rFonts w:eastAsia="Times New Roman" w:cs="Times New Roman"/>
          <w:szCs w:val="24"/>
          <w:lang w:val="en-GB" w:eastAsia=""/>
        </w:rPr>
        <w:t xml:space="preserve">, </w:t>
      </w:r>
      <w:r w:rsidR="00EE2C06" w:rsidRPr="00FA02DB">
        <w:rPr>
          <w:rFonts w:eastAsia="Times New Roman" w:cs="Times New Roman"/>
          <w:szCs w:val="24"/>
          <w:lang w:val="en-GB" w:eastAsia=""/>
        </w:rPr>
        <w:t xml:space="preserve">a </w:t>
      </w:r>
      <w:r w:rsidRPr="00FA02DB">
        <w:rPr>
          <w:rFonts w:cs="Times New Roman"/>
          <w:szCs w:val="24"/>
          <w:lang w:val="en-GB"/>
        </w:rPr>
        <w:t xml:space="preserve">deposit may be defined as </w:t>
      </w:r>
      <w:r w:rsidR="00EE2C06" w:rsidRPr="00FA02DB">
        <w:rPr>
          <w:rFonts w:cs="Times New Roman"/>
          <w:szCs w:val="24"/>
          <w:lang w:val="en-GB"/>
        </w:rPr>
        <w:t xml:space="preserve">the </w:t>
      </w:r>
      <w:r w:rsidRPr="00FA02DB">
        <w:rPr>
          <w:rFonts w:cs="Times New Roman"/>
          <w:szCs w:val="24"/>
          <w:lang w:val="en-GB"/>
        </w:rPr>
        <w:t xml:space="preserve">depositing of money in a bank account to have it stored, moved, saved, or paid. Modern deposits are </w:t>
      </w:r>
      <w:r w:rsidR="00647A8A" w:rsidRPr="00FA02DB">
        <w:rPr>
          <w:rFonts w:cs="Times New Roman"/>
          <w:szCs w:val="24"/>
          <w:lang w:val="en-GB"/>
        </w:rPr>
        <w:t>similarly</w:t>
      </w:r>
      <w:r w:rsidRPr="00FA02DB">
        <w:rPr>
          <w:rFonts w:cs="Times New Roman"/>
          <w:szCs w:val="24"/>
          <w:lang w:val="en-GB"/>
        </w:rPr>
        <w:t xml:space="preserve"> still based on trust but are implemented via </w:t>
      </w:r>
      <w:r w:rsidR="00EE2C06" w:rsidRPr="00FA02DB">
        <w:rPr>
          <w:rFonts w:cs="Times New Roman"/>
          <w:szCs w:val="24"/>
          <w:lang w:val="en-GB"/>
        </w:rPr>
        <w:t>online</w:t>
      </w:r>
      <w:r w:rsidRPr="00FA02DB">
        <w:rPr>
          <w:rFonts w:cs="Times New Roman"/>
          <w:szCs w:val="24"/>
          <w:lang w:val="en-GB"/>
        </w:rPr>
        <w:t xml:space="preserve"> systems, interbank </w:t>
      </w:r>
      <w:r w:rsidRPr="00FA02DB">
        <w:rPr>
          <w:rFonts w:cs="Times New Roman"/>
          <w:szCs w:val="24"/>
          <w:lang w:val="en-GB"/>
        </w:rPr>
        <w:lastRenderedPageBreak/>
        <w:t>clearing</w:t>
      </w:r>
      <w:r w:rsidR="00EE2C06" w:rsidRPr="00FA02DB">
        <w:rPr>
          <w:rFonts w:cs="Times New Roman"/>
          <w:szCs w:val="24"/>
          <w:lang w:val="en-GB"/>
        </w:rPr>
        <w:t>,</w:t>
      </w:r>
      <w:r w:rsidRPr="00FA02DB">
        <w:rPr>
          <w:rFonts w:cs="Times New Roman"/>
          <w:szCs w:val="24"/>
          <w:lang w:val="en-GB"/>
        </w:rPr>
        <w:t xml:space="preserve"> and may include the payment of interest, which was not part of the classical definition. It is an example of a semantic extension of a conventional phrase, extending it to contemporary banking processes. The word is original Arabic</w:t>
      </w:r>
      <w:r w:rsidR="00EE2C06" w:rsidRPr="00FA02DB">
        <w:rPr>
          <w:rFonts w:cs="Times New Roman"/>
          <w:szCs w:val="24"/>
          <w:lang w:val="en-GB"/>
        </w:rPr>
        <w:t>,</w:t>
      </w:r>
      <w:r w:rsidRPr="00FA02DB">
        <w:rPr>
          <w:rFonts w:cs="Times New Roman"/>
          <w:szCs w:val="24"/>
          <w:lang w:val="en-GB"/>
        </w:rPr>
        <w:t xml:space="preserve"> and its usage </w:t>
      </w:r>
      <w:r w:rsidR="00EE2C06" w:rsidRPr="00FA02DB">
        <w:rPr>
          <w:rFonts w:cs="Times New Roman"/>
          <w:szCs w:val="24"/>
          <w:lang w:val="en-GB"/>
        </w:rPr>
        <w:t xml:space="preserve">has been </w:t>
      </w:r>
      <w:r w:rsidRPr="00FA02DB">
        <w:rPr>
          <w:rFonts w:cs="Times New Roman"/>
          <w:szCs w:val="24"/>
          <w:lang w:val="en-GB"/>
        </w:rPr>
        <w:t>modified.</w:t>
      </w:r>
    </w:p>
    <w:p w14:paraId="617CE198" w14:textId="77777777" w:rsidR="00E43209" w:rsidRPr="00FA02DB" w:rsidRDefault="0007701A" w:rsidP="00E43209">
      <w:pPr>
        <w:pStyle w:val="Heading3"/>
        <w:rPr>
          <w:szCs w:val="24"/>
          <w:lang w:val="en-GB"/>
        </w:rPr>
      </w:pPr>
      <w:r w:rsidRPr="00FA02DB">
        <w:rPr>
          <w:szCs w:val="24"/>
          <w:lang w:val="en-GB"/>
        </w:rPr>
        <w:t>T</w:t>
      </w:r>
      <w:r w:rsidR="00A442D0" w:rsidRPr="00FA02DB">
        <w:rPr>
          <w:szCs w:val="24"/>
          <w:lang w:val="en-GB"/>
        </w:rPr>
        <w:t>he Term "Settlement"</w:t>
      </w:r>
      <w:r w:rsidR="005C39AC">
        <w:rPr>
          <w:szCs w:val="24"/>
          <w:lang w:val="en-GB"/>
        </w:rPr>
        <w:t xml:space="preserve"> </w:t>
      </w:r>
      <w:r w:rsidR="0054353C" w:rsidRPr="00FA02DB">
        <w:rPr>
          <w:szCs w:val="24"/>
          <w:lang w:val="en-GB"/>
        </w:rPr>
        <w:t>(</w:t>
      </w:r>
      <w:r w:rsidR="0054353C" w:rsidRPr="00FA02DB">
        <w:rPr>
          <w:szCs w:val="24"/>
          <w:rtl/>
          <w:lang w:val="en-GB"/>
        </w:rPr>
        <w:t>تسوية</w:t>
      </w:r>
      <w:r w:rsidR="0054353C" w:rsidRPr="00FA02DB">
        <w:rPr>
          <w:szCs w:val="24"/>
          <w:lang w:val="en-GB"/>
        </w:rPr>
        <w:t xml:space="preserve">) </w:t>
      </w:r>
    </w:p>
    <w:p w14:paraId="0EE774FD" w14:textId="59E888C1" w:rsidR="005779F9" w:rsidRPr="00FA02DB" w:rsidRDefault="0007701A" w:rsidP="00FE705A">
      <w:pPr>
        <w:jc w:val="both"/>
        <w:rPr>
          <w:rFonts w:eastAsia="Times New Roman" w:cs="Times New Roman"/>
          <w:szCs w:val="24"/>
          <w:lang w:eastAsia=""/>
        </w:rPr>
      </w:pPr>
      <w:r w:rsidRPr="00FA02DB">
        <w:rPr>
          <w:rFonts w:cs="Times New Roman"/>
          <w:szCs w:val="24"/>
          <w:lang w:val="en-GB"/>
        </w:rPr>
        <w:tab/>
      </w:r>
      <w:r w:rsidR="00A442D0" w:rsidRPr="00FA02DB">
        <w:rPr>
          <w:rFonts w:cs="Times New Roman"/>
          <w:szCs w:val="24"/>
          <w:lang w:val="en-GB"/>
        </w:rPr>
        <w:t>I</w:t>
      </w:r>
      <w:r w:rsidR="00F633EB" w:rsidRPr="00FA02DB">
        <w:rPr>
          <w:rFonts w:cs="Times New Roman"/>
          <w:szCs w:val="24"/>
          <w:lang w:val="en-GB"/>
        </w:rPr>
        <w:t xml:space="preserve">n classic </w:t>
      </w:r>
      <w:r w:rsidR="00EE2C06" w:rsidRPr="00FA02DB">
        <w:rPr>
          <w:rFonts w:cs="Times New Roman"/>
          <w:szCs w:val="24"/>
          <w:lang w:val="en-GB"/>
        </w:rPr>
        <w:t>Arabic,</w:t>
      </w:r>
      <w:r w:rsidR="00F633EB" w:rsidRPr="00FA02DB">
        <w:rPr>
          <w:rFonts w:cs="Times New Roman"/>
          <w:szCs w:val="24"/>
          <w:lang w:val="en-GB"/>
        </w:rPr>
        <w:t xml:space="preserve"> taswiyah </w:t>
      </w:r>
      <w:r w:rsidR="00FE705A" w:rsidRPr="00FA02DB">
        <w:rPr>
          <w:rFonts w:cs="Times New Roman"/>
          <w:szCs w:val="24"/>
          <w:lang w:val="en-GB"/>
        </w:rPr>
        <w:t>(</w:t>
      </w:r>
      <w:r w:rsidR="00FE705A" w:rsidRPr="00FA02DB">
        <w:rPr>
          <w:rFonts w:cs="Times New Roman"/>
          <w:szCs w:val="24"/>
          <w:rtl/>
          <w:lang w:val="en-GB"/>
        </w:rPr>
        <w:t>تسوية</w:t>
      </w:r>
      <w:r w:rsidR="00FE705A" w:rsidRPr="00FA02DB">
        <w:rPr>
          <w:rFonts w:cs="Times New Roman"/>
          <w:szCs w:val="24"/>
          <w:lang w:val="en-GB"/>
        </w:rPr>
        <w:t>)</w:t>
      </w:r>
      <w:r w:rsidR="00F633EB" w:rsidRPr="00FA02DB">
        <w:rPr>
          <w:rFonts w:cs="Times New Roman"/>
          <w:szCs w:val="24"/>
          <w:lang w:val="en-GB"/>
        </w:rPr>
        <w:t xml:space="preserve"> is to make something level, or to reconcile, or to make two disparate things harmonise with one another</w:t>
      </w:r>
      <w:r w:rsidR="00F961B3" w:rsidRPr="00FA02DB">
        <w:rPr>
          <w:rFonts w:cs="Times New Roman"/>
          <w:szCs w:val="24"/>
          <w:lang w:val="en-GB"/>
        </w:rPr>
        <w:t xml:space="preserve"> </w:t>
      </w:r>
      <w:r w:rsidR="00E81E20" w:rsidRPr="00FA02DB">
        <w:rPr>
          <w:rFonts w:eastAsia="Times New Roman" w:cs="Times New Roman"/>
          <w:szCs w:val="24"/>
          <w:lang w:eastAsia=""/>
        </w:rPr>
        <w:t>(</w:t>
      </w:r>
      <w:hyperlink w:anchor="Abdullah" w:history="1">
        <w:r w:rsidR="00E81E20" w:rsidRPr="002A11AA">
          <w:rPr>
            <w:rStyle w:val="Hyperlink"/>
            <w:rFonts w:eastAsia="Times New Roman" w:cs="Times New Roman"/>
            <w:szCs w:val="24"/>
            <w:lang w:eastAsia=""/>
          </w:rPr>
          <w:t>Abdullah et al., 2025</w:t>
        </w:r>
        <w:r w:rsidR="00E81E20" w:rsidRPr="002A11AA">
          <w:rPr>
            <w:rStyle w:val="Hyperlink"/>
            <w:rFonts w:eastAsia="Times New Roman" w:cs="Times New Roman"/>
            <w:szCs w:val="24"/>
            <w:lang w:val="en-US" w:eastAsia=""/>
          </w:rPr>
          <w:t xml:space="preserve">, </w:t>
        </w:r>
        <w:r w:rsidR="00D50DB6" w:rsidRPr="002A11AA">
          <w:rPr>
            <w:rStyle w:val="Hyperlink"/>
            <w:rFonts w:eastAsia="Times New Roman" w:cs="Times New Roman"/>
            <w:szCs w:val="24"/>
            <w:lang w:val="en-GB" w:eastAsia=""/>
          </w:rPr>
          <w:t>p.</w:t>
        </w:r>
        <w:r w:rsidR="00E81E20" w:rsidRPr="002A11AA">
          <w:rPr>
            <w:rStyle w:val="Hyperlink"/>
            <w:rFonts w:eastAsia="Times New Roman" w:cs="Times New Roman"/>
            <w:szCs w:val="24"/>
            <w:lang w:val="en-GB" w:eastAsia=""/>
          </w:rPr>
          <w:t>18</w:t>
        </w:r>
      </w:hyperlink>
      <w:r w:rsidR="00D50DB6" w:rsidRPr="00FA02DB">
        <w:rPr>
          <w:rFonts w:eastAsia="Times New Roman" w:cs="Times New Roman"/>
          <w:szCs w:val="24"/>
          <w:lang w:val="en-GB" w:eastAsia=""/>
        </w:rPr>
        <w:t>)</w:t>
      </w:r>
      <w:r w:rsidR="00F633EB" w:rsidRPr="00FA02DB">
        <w:rPr>
          <w:rFonts w:cs="Times New Roman"/>
          <w:szCs w:val="24"/>
          <w:lang w:val="en-GB"/>
        </w:rPr>
        <w:t>. It had a lot to do with settling disputes or balancing obligations.</w:t>
      </w:r>
      <w:r w:rsidR="00A442D0" w:rsidRPr="00FA02DB">
        <w:rPr>
          <w:rFonts w:cs="Times New Roman"/>
          <w:szCs w:val="24"/>
          <w:lang w:val="en-GB"/>
        </w:rPr>
        <w:t xml:space="preserve"> </w:t>
      </w:r>
      <w:r w:rsidR="0016185E" w:rsidRPr="00FA02DB">
        <w:rPr>
          <w:rFonts w:cs="Times New Roman"/>
          <w:szCs w:val="24"/>
          <w:lang w:val="en-GB"/>
        </w:rPr>
        <w:t xml:space="preserve">According to </w:t>
      </w:r>
      <w:hyperlink w:anchor="Schlecht" w:history="1">
        <w:proofErr w:type="spellStart"/>
        <w:r w:rsidR="00227B34" w:rsidRPr="002A11AA">
          <w:rPr>
            <w:rStyle w:val="Hyperlink"/>
            <w:rFonts w:eastAsia="Times New Roman" w:cs="Times New Roman"/>
            <w:szCs w:val="24"/>
            <w:lang w:val="en-GB" w:eastAsia=""/>
          </w:rPr>
          <w:t>Schlecht</w:t>
        </w:r>
        <w:proofErr w:type="spellEnd"/>
        <w:r w:rsidR="00227B34" w:rsidRPr="002A11AA">
          <w:rPr>
            <w:rStyle w:val="Hyperlink"/>
            <w:rFonts w:eastAsia="Times New Roman" w:cs="Times New Roman"/>
            <w:szCs w:val="24"/>
            <w:lang w:val="en-GB" w:eastAsia=""/>
          </w:rPr>
          <w:t xml:space="preserve"> et al. (2024, p.21</w:t>
        </w:r>
      </w:hyperlink>
      <w:r w:rsidR="00227B34" w:rsidRPr="00FA02DB">
        <w:rPr>
          <w:rFonts w:eastAsia="Times New Roman" w:cs="Times New Roman"/>
          <w:szCs w:val="24"/>
          <w:lang w:val="en-GB" w:eastAsia=""/>
        </w:rPr>
        <w:t xml:space="preserve">); </w:t>
      </w:r>
      <w:hyperlink w:anchor="Blocquel" w:history="1">
        <w:proofErr w:type="spellStart"/>
        <w:r w:rsidR="00F5452A" w:rsidRPr="002A11AA">
          <w:rPr>
            <w:rStyle w:val="Hyperlink"/>
            <w:rFonts w:eastAsia="Times New Roman" w:cs="Times New Roman"/>
            <w:szCs w:val="24"/>
            <w:lang w:val="en-GB" w:eastAsia=""/>
          </w:rPr>
          <w:t>Blocquel</w:t>
        </w:r>
        <w:proofErr w:type="spellEnd"/>
        <w:r w:rsidR="00F5452A" w:rsidRPr="002A11AA">
          <w:rPr>
            <w:rStyle w:val="Hyperlink"/>
            <w:rFonts w:eastAsia="Times New Roman" w:cs="Times New Roman"/>
            <w:szCs w:val="24"/>
            <w:lang w:val="en-GB" w:eastAsia=""/>
          </w:rPr>
          <w:t xml:space="preserve"> et al. (2024, p.18</w:t>
        </w:r>
      </w:hyperlink>
      <w:r w:rsidR="00F5452A" w:rsidRPr="00FA02DB">
        <w:rPr>
          <w:rFonts w:eastAsia="Times New Roman" w:cs="Times New Roman"/>
          <w:szCs w:val="24"/>
          <w:lang w:val="en-GB" w:eastAsia=""/>
        </w:rPr>
        <w:t>)</w:t>
      </w:r>
      <w:r w:rsidR="00D57170" w:rsidRPr="00FA02DB">
        <w:rPr>
          <w:rFonts w:eastAsia="Times New Roman" w:cs="Times New Roman"/>
          <w:szCs w:val="24"/>
          <w:lang w:val="en-GB" w:eastAsia=""/>
        </w:rPr>
        <w:t xml:space="preserve">, </w:t>
      </w:r>
      <w:r w:rsidR="0080317D" w:rsidRPr="00FA02DB">
        <w:rPr>
          <w:rFonts w:cs="Times New Roman"/>
          <w:szCs w:val="24"/>
          <w:lang w:val="en-GB"/>
        </w:rPr>
        <w:t>s</w:t>
      </w:r>
      <w:r w:rsidR="00F633EB" w:rsidRPr="00FA02DB">
        <w:rPr>
          <w:rFonts w:cs="Times New Roman"/>
          <w:szCs w:val="24"/>
          <w:lang w:val="en-GB"/>
        </w:rPr>
        <w:t xml:space="preserve">ettlement seen in contemporary standards means the end-point of any financial contract, with securities being delivered and payment being received. It follows </w:t>
      </w:r>
      <w:r w:rsidR="00EE2C06" w:rsidRPr="00FA02DB">
        <w:rPr>
          <w:rFonts w:cs="Times New Roman"/>
          <w:szCs w:val="24"/>
          <w:lang w:val="en-GB"/>
        </w:rPr>
        <w:t xml:space="preserve">the </w:t>
      </w:r>
      <w:r w:rsidR="00F633EB" w:rsidRPr="00FA02DB">
        <w:rPr>
          <w:rFonts w:cs="Times New Roman"/>
          <w:szCs w:val="24"/>
          <w:lang w:val="en-GB"/>
        </w:rPr>
        <w:t xml:space="preserve">clearing process and sees that the obligations in trades are honoured. Its modern usage is proper to its original form, but </w:t>
      </w:r>
      <w:r w:rsidR="00EE2C06" w:rsidRPr="00FA02DB">
        <w:rPr>
          <w:rFonts w:cs="Times New Roman"/>
          <w:szCs w:val="24"/>
          <w:lang w:val="en-GB"/>
        </w:rPr>
        <w:t xml:space="preserve">it </w:t>
      </w:r>
      <w:r w:rsidR="00F633EB" w:rsidRPr="00FA02DB">
        <w:rPr>
          <w:rFonts w:cs="Times New Roman"/>
          <w:szCs w:val="24"/>
          <w:lang w:val="en-GB"/>
        </w:rPr>
        <w:t>is used in conjunction with technical actions in the electronic trading systems. This is an evident use of a conventional word that has been used in an updated financial setup.</w:t>
      </w:r>
    </w:p>
    <w:p w14:paraId="607FCF8C" w14:textId="77777777" w:rsidR="00E43209" w:rsidRPr="00FA02DB" w:rsidRDefault="0007701A" w:rsidP="00E43209">
      <w:pPr>
        <w:pStyle w:val="Heading3"/>
        <w:rPr>
          <w:b/>
          <w:szCs w:val="24"/>
          <w:lang w:val="en-GB"/>
        </w:rPr>
      </w:pPr>
      <w:r w:rsidRPr="00FA02DB">
        <w:rPr>
          <w:szCs w:val="24"/>
          <w:lang w:val="en-GB"/>
        </w:rPr>
        <w:t>T</w:t>
      </w:r>
      <w:r w:rsidR="00A442D0" w:rsidRPr="00FA02DB">
        <w:rPr>
          <w:szCs w:val="24"/>
          <w:lang w:val="en-GB"/>
        </w:rPr>
        <w:t xml:space="preserve">he Term "Account" </w:t>
      </w:r>
      <w:r w:rsidR="0054353C" w:rsidRPr="0054353C">
        <w:rPr>
          <w:b/>
          <w:szCs w:val="24"/>
          <w:lang w:val="en-GB"/>
        </w:rPr>
        <w:t>(</w:t>
      </w:r>
      <w:r w:rsidR="0054353C" w:rsidRPr="0054353C">
        <w:rPr>
          <w:b/>
          <w:szCs w:val="24"/>
          <w:rtl/>
          <w:lang w:val="en-US"/>
        </w:rPr>
        <w:t>حساب</w:t>
      </w:r>
      <w:r w:rsidR="0054353C" w:rsidRPr="0054353C">
        <w:rPr>
          <w:b/>
          <w:szCs w:val="24"/>
          <w:lang w:val="en-GB"/>
        </w:rPr>
        <w:t xml:space="preserve">) </w:t>
      </w:r>
    </w:p>
    <w:p w14:paraId="224A0C32" w14:textId="2AC8FF30" w:rsidR="00AD6875" w:rsidRDefault="0007701A" w:rsidP="00554EB7">
      <w:pPr>
        <w:spacing w:after="0"/>
        <w:ind w:firstLine="720"/>
        <w:jc w:val="both"/>
        <w:rPr>
          <w:rFonts w:cs="Times New Roman"/>
          <w:szCs w:val="24"/>
          <w:lang w:val="en-GB"/>
        </w:rPr>
      </w:pPr>
      <w:r w:rsidRPr="00FA02DB">
        <w:rPr>
          <w:rFonts w:cs="Times New Roman"/>
          <w:szCs w:val="24"/>
          <w:lang w:val="en-GB"/>
        </w:rPr>
        <w:t>The Arabic roo</w:t>
      </w:r>
      <w:r w:rsidR="00D62BD7">
        <w:rPr>
          <w:rFonts w:cs="Times New Roman"/>
          <w:szCs w:val="24"/>
          <w:lang w:val="en-GB"/>
        </w:rPr>
        <w:t>t</w:t>
      </w:r>
      <w:r w:rsidR="00E140B9">
        <w:rPr>
          <w:rFonts w:cs="Times New Roman"/>
          <w:szCs w:val="24"/>
          <w:lang w:val="en-GB"/>
        </w:rPr>
        <w:t xml:space="preserve"> </w:t>
      </w:r>
      <w:r w:rsidRPr="00FA02DB">
        <w:rPr>
          <w:rFonts w:cs="Times New Roman"/>
          <w:szCs w:val="24"/>
          <w:lang w:val="en-GB"/>
        </w:rPr>
        <w:t>lays the foundation of words concerning counting, computation</w:t>
      </w:r>
      <w:r w:rsidR="00EE2C06" w:rsidRPr="00FA02DB">
        <w:rPr>
          <w:rFonts w:cs="Times New Roman"/>
          <w:szCs w:val="24"/>
          <w:lang w:val="en-GB"/>
        </w:rPr>
        <w:t>,</w:t>
      </w:r>
      <w:r w:rsidRPr="00FA02DB">
        <w:rPr>
          <w:rFonts w:cs="Times New Roman"/>
          <w:szCs w:val="24"/>
          <w:lang w:val="en-GB"/>
        </w:rPr>
        <w:t xml:space="preserve"> or arithmetic. Traditional dictionaries translate the term hisab </w:t>
      </w:r>
      <w:bookmarkStart w:id="0" w:name="_Hlk204852451"/>
      <w:r w:rsidR="000342E0" w:rsidRPr="00FA02DB">
        <w:rPr>
          <w:rFonts w:cs="Times New Roman"/>
          <w:szCs w:val="24"/>
          <w:lang w:val="en-GB"/>
        </w:rPr>
        <w:t>(</w:t>
      </w:r>
      <w:r w:rsidR="000342E0" w:rsidRPr="00FA02DB">
        <w:rPr>
          <w:rFonts w:cs="Times New Roman"/>
          <w:szCs w:val="24"/>
          <w:rtl/>
          <w:lang w:val="en-GB"/>
        </w:rPr>
        <w:t>حساب</w:t>
      </w:r>
      <w:r w:rsidR="000342E0" w:rsidRPr="00FA02DB">
        <w:rPr>
          <w:rFonts w:cs="Times New Roman"/>
          <w:szCs w:val="24"/>
          <w:lang w:val="en-GB"/>
        </w:rPr>
        <w:t>)</w:t>
      </w:r>
      <w:r w:rsidRPr="00FA02DB">
        <w:rPr>
          <w:rFonts w:cs="Times New Roman"/>
          <w:szCs w:val="24"/>
          <w:lang w:val="en-GB"/>
        </w:rPr>
        <w:t xml:space="preserve"> </w:t>
      </w:r>
      <w:bookmarkEnd w:id="0"/>
      <w:r w:rsidRPr="00FA02DB">
        <w:rPr>
          <w:rFonts w:cs="Times New Roman"/>
          <w:szCs w:val="24"/>
          <w:lang w:val="en-GB"/>
        </w:rPr>
        <w:t>as an activity of measuring or estimating the value, in financial institutions</w:t>
      </w:r>
      <w:r w:rsidR="00076B32" w:rsidRPr="00FA02DB">
        <w:rPr>
          <w:rFonts w:cs="Times New Roman"/>
          <w:szCs w:val="24"/>
          <w:shd w:val="clear" w:color="auto" w:fill="FFFFFF"/>
          <w:lang w:val="en-GB"/>
        </w:rPr>
        <w:t xml:space="preserve">. As </w:t>
      </w:r>
      <w:hyperlink w:anchor="Towler" w:history="1">
        <w:proofErr w:type="spellStart"/>
        <w:r w:rsidR="00076B32" w:rsidRPr="002A11AA">
          <w:rPr>
            <w:rStyle w:val="Hyperlink"/>
            <w:rFonts w:eastAsia="Times New Roman" w:cs="Times New Roman"/>
            <w:szCs w:val="24"/>
            <w:lang w:val="en-GB" w:eastAsia=""/>
          </w:rPr>
          <w:t>Towler</w:t>
        </w:r>
        <w:proofErr w:type="spellEnd"/>
        <w:r w:rsidR="00E1608D" w:rsidRPr="002A11AA">
          <w:rPr>
            <w:rStyle w:val="Hyperlink"/>
            <w:rFonts w:eastAsia="Times New Roman" w:cs="Times New Roman"/>
            <w:szCs w:val="24"/>
            <w:lang w:val="en-GB" w:eastAsia=""/>
          </w:rPr>
          <w:t xml:space="preserve"> (</w:t>
        </w:r>
        <w:r w:rsidR="00076B32" w:rsidRPr="002A11AA">
          <w:rPr>
            <w:rStyle w:val="Hyperlink"/>
            <w:rFonts w:eastAsia="Times New Roman" w:cs="Times New Roman"/>
            <w:szCs w:val="24"/>
            <w:lang w:val="en-GB" w:eastAsia=""/>
          </w:rPr>
          <w:t>2025</w:t>
        </w:r>
        <w:r w:rsidR="00E1608D" w:rsidRPr="002A11AA">
          <w:rPr>
            <w:rStyle w:val="Hyperlink"/>
            <w:rFonts w:eastAsia="Times New Roman" w:cs="Times New Roman"/>
            <w:szCs w:val="24"/>
            <w:lang w:val="en-GB" w:eastAsia=""/>
          </w:rPr>
          <w:t>, p.16</w:t>
        </w:r>
        <w:r w:rsidR="00076B32" w:rsidRPr="002A11AA">
          <w:rPr>
            <w:rStyle w:val="Hyperlink"/>
            <w:rFonts w:eastAsia="Times New Roman" w:cs="Times New Roman"/>
            <w:szCs w:val="24"/>
            <w:lang w:val="en-GB" w:eastAsia=""/>
          </w:rPr>
          <w:t>)</w:t>
        </w:r>
      </w:hyperlink>
      <w:r w:rsidR="003725F8">
        <w:rPr>
          <w:rFonts w:eastAsia="Times New Roman" w:cs="Times New Roman"/>
          <w:szCs w:val="24"/>
          <w:lang w:val="en-GB" w:eastAsia=""/>
        </w:rPr>
        <w:t xml:space="preserve">; </w:t>
      </w:r>
      <w:r w:rsidR="003725F8" w:rsidRPr="003725F8">
        <w:rPr>
          <w:rFonts w:eastAsia="Times New Roman" w:cs="Times New Roman"/>
          <w:szCs w:val="24"/>
          <w:lang w:val="en-GB" w:eastAsia=""/>
        </w:rPr>
        <w:t>(</w:t>
      </w:r>
      <w:proofErr w:type="spellStart"/>
      <w:r w:rsidR="002A11AA">
        <w:rPr>
          <w:rFonts w:eastAsia="Times New Roman" w:cs="Times New Roman"/>
          <w:szCs w:val="24"/>
          <w:lang w:val="en-GB" w:eastAsia=""/>
        </w:rPr>
        <w:fldChar w:fldCharType="begin"/>
      </w:r>
      <w:r w:rsidR="002A11AA">
        <w:rPr>
          <w:rFonts w:eastAsia="Times New Roman" w:cs="Times New Roman"/>
          <w:szCs w:val="24"/>
          <w:lang w:val="en-GB" w:eastAsia=""/>
        </w:rPr>
        <w:instrText xml:space="preserve"> HYPERLINK  \l "Modesti" </w:instrText>
      </w:r>
      <w:r w:rsidR="002A11AA">
        <w:rPr>
          <w:rFonts w:eastAsia="Times New Roman" w:cs="Times New Roman"/>
          <w:szCs w:val="24"/>
          <w:lang w:val="en-GB" w:eastAsia=""/>
        </w:rPr>
      </w:r>
      <w:r w:rsidR="002A11AA">
        <w:rPr>
          <w:rFonts w:eastAsia="Times New Roman" w:cs="Times New Roman"/>
          <w:szCs w:val="24"/>
          <w:lang w:val="en-GB" w:eastAsia=""/>
        </w:rPr>
        <w:fldChar w:fldCharType="separate"/>
      </w:r>
      <w:r w:rsidR="003725F8" w:rsidRPr="002A11AA">
        <w:rPr>
          <w:rStyle w:val="Hyperlink"/>
          <w:rFonts w:eastAsia="Times New Roman" w:cs="Times New Roman"/>
          <w:szCs w:val="24"/>
          <w:lang w:val="en-GB" w:eastAsia=""/>
        </w:rPr>
        <w:t>Modesti</w:t>
      </w:r>
      <w:proofErr w:type="spellEnd"/>
      <w:r w:rsidR="003725F8" w:rsidRPr="002A11AA">
        <w:rPr>
          <w:rStyle w:val="Hyperlink"/>
          <w:rFonts w:eastAsia="Times New Roman" w:cs="Times New Roman"/>
          <w:szCs w:val="24"/>
          <w:lang w:val="en-GB" w:eastAsia=""/>
        </w:rPr>
        <w:t xml:space="preserve"> et al. (2025, p.5)</w:t>
      </w:r>
      <w:r w:rsidR="002A11AA">
        <w:rPr>
          <w:rFonts w:eastAsia="Times New Roman" w:cs="Times New Roman"/>
          <w:szCs w:val="24"/>
          <w:lang w:val="en-GB" w:eastAsia=""/>
        </w:rPr>
        <w:fldChar w:fldCharType="end"/>
      </w:r>
      <w:r w:rsidR="007F163E" w:rsidRPr="00FA02DB">
        <w:rPr>
          <w:rFonts w:eastAsia="Times New Roman" w:cs="Times New Roman"/>
          <w:szCs w:val="24"/>
          <w:lang w:val="en-GB" w:eastAsia=""/>
        </w:rPr>
        <w:t xml:space="preserve"> </w:t>
      </w:r>
      <w:r w:rsidR="00B6587A" w:rsidRPr="00FA02DB">
        <w:rPr>
          <w:rFonts w:cs="Times New Roman"/>
          <w:szCs w:val="24"/>
          <w:shd w:val="clear" w:color="auto" w:fill="FFFFFF"/>
          <w:lang w:val="en-GB"/>
        </w:rPr>
        <w:t>stated</w:t>
      </w:r>
      <w:r w:rsidRPr="00FA02DB">
        <w:rPr>
          <w:rFonts w:cs="Times New Roman"/>
          <w:szCs w:val="24"/>
          <w:lang w:val="en-GB"/>
        </w:rPr>
        <w:t xml:space="preserve">, accounts are formal documents relating to transactions </w:t>
      </w:r>
      <w:r w:rsidR="00EA1A3C" w:rsidRPr="00FA02DB">
        <w:rPr>
          <w:rFonts w:cs="Times New Roman"/>
          <w:szCs w:val="24"/>
          <w:lang w:val="en-GB"/>
        </w:rPr>
        <w:t>that</w:t>
      </w:r>
      <w:r w:rsidRPr="00FA02DB">
        <w:rPr>
          <w:rFonts w:cs="Times New Roman"/>
          <w:szCs w:val="24"/>
          <w:lang w:val="en-GB"/>
        </w:rPr>
        <w:t xml:space="preserve"> they handle at contract terms between the client and the bank. It is a scheme of deposits, takeouts</w:t>
      </w:r>
      <w:r w:rsidR="00EA1A3C" w:rsidRPr="00FA02DB">
        <w:rPr>
          <w:rFonts w:cs="Times New Roman"/>
          <w:szCs w:val="24"/>
          <w:lang w:val="en-GB"/>
        </w:rPr>
        <w:t>,</w:t>
      </w:r>
      <w:r w:rsidRPr="00FA02DB">
        <w:rPr>
          <w:rFonts w:cs="Times New Roman"/>
          <w:szCs w:val="24"/>
          <w:lang w:val="en-GB"/>
        </w:rPr>
        <w:t xml:space="preserve"> and transfers. Whereas the traditional meaning of enumeration still remains in place, a new context of legal and digital dimensions has been incorporated into the meaning of enumeration</w:t>
      </w:r>
      <w:r w:rsidR="00BD4578">
        <w:rPr>
          <w:rFonts w:cs="Times New Roman"/>
          <w:szCs w:val="24"/>
          <w:lang w:val="en-GB"/>
        </w:rPr>
        <w:t xml:space="preserve">, which </w:t>
      </w:r>
      <w:r w:rsidRPr="00FA02DB">
        <w:rPr>
          <w:rFonts w:cs="Times New Roman"/>
          <w:szCs w:val="24"/>
          <w:lang w:val="en-GB"/>
        </w:rPr>
        <w:t>is a procedural expansion of a semantic retention.</w:t>
      </w:r>
    </w:p>
    <w:p w14:paraId="0DC2A7F1" w14:textId="77777777" w:rsidR="002B14A5" w:rsidRDefault="002F0C85" w:rsidP="002B14A5">
      <w:pPr>
        <w:keepNext/>
        <w:spacing w:after="0"/>
        <w:ind w:firstLine="720"/>
        <w:jc w:val="both"/>
      </w:pPr>
      <w:r>
        <w:rPr>
          <w:rFonts w:eastAsia="Times New Roman" w:cs="Times New Roman"/>
          <w:noProof/>
          <w:szCs w:val="24"/>
          <w:lang w:val="en-US"/>
        </w:rPr>
        <w:lastRenderedPageBreak/>
        <w:drawing>
          <wp:inline distT="0" distB="0" distL="0" distR="0" wp14:anchorId="1ED8F538" wp14:editId="04441740">
            <wp:extent cx="5238750" cy="35242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FB190DA" w14:textId="77777777" w:rsidR="002F0C85" w:rsidRPr="002B14A5" w:rsidRDefault="002B14A5" w:rsidP="002B14A5">
      <w:pPr>
        <w:pStyle w:val="Caption"/>
        <w:jc w:val="center"/>
        <w:rPr>
          <w:i w:val="0"/>
          <w:color w:val="000000" w:themeColor="text1"/>
          <w:sz w:val="24"/>
          <w:szCs w:val="24"/>
        </w:rPr>
      </w:pPr>
      <w:r w:rsidRPr="002B14A5">
        <w:rPr>
          <w:i w:val="0"/>
          <w:color w:val="000000" w:themeColor="text1"/>
          <w:sz w:val="24"/>
          <w:szCs w:val="24"/>
        </w:rPr>
        <w:t xml:space="preserve">Figure </w:t>
      </w:r>
      <w:r w:rsidRPr="002B14A5">
        <w:rPr>
          <w:i w:val="0"/>
          <w:color w:val="000000" w:themeColor="text1"/>
          <w:sz w:val="24"/>
          <w:szCs w:val="24"/>
        </w:rPr>
        <w:fldChar w:fldCharType="begin"/>
      </w:r>
      <w:r w:rsidRPr="002B14A5">
        <w:rPr>
          <w:i w:val="0"/>
          <w:color w:val="000000" w:themeColor="text1"/>
          <w:sz w:val="24"/>
          <w:szCs w:val="24"/>
        </w:rPr>
        <w:instrText xml:space="preserve"> SEQ Figure \* ARABIC </w:instrText>
      </w:r>
      <w:r w:rsidRPr="002B14A5">
        <w:rPr>
          <w:i w:val="0"/>
          <w:color w:val="000000" w:themeColor="text1"/>
          <w:sz w:val="24"/>
          <w:szCs w:val="24"/>
        </w:rPr>
        <w:fldChar w:fldCharType="separate"/>
      </w:r>
      <w:r w:rsidR="00AF7D4E">
        <w:rPr>
          <w:i w:val="0"/>
          <w:noProof/>
          <w:color w:val="000000" w:themeColor="text1"/>
          <w:sz w:val="24"/>
          <w:szCs w:val="24"/>
        </w:rPr>
        <w:t>2</w:t>
      </w:r>
      <w:r w:rsidRPr="002B14A5">
        <w:rPr>
          <w:i w:val="0"/>
          <w:color w:val="000000" w:themeColor="text1"/>
          <w:sz w:val="24"/>
          <w:szCs w:val="24"/>
        </w:rPr>
        <w:fldChar w:fldCharType="end"/>
      </w:r>
      <w:r w:rsidRPr="002B14A5">
        <w:rPr>
          <w:i w:val="0"/>
          <w:color w:val="000000" w:themeColor="text1"/>
          <w:sz w:val="24"/>
          <w:szCs w:val="24"/>
        </w:rPr>
        <w:t xml:space="preserve"> Semantic Roots and Arabisation of Single Financial Terms</w:t>
      </w:r>
    </w:p>
    <w:p w14:paraId="5A0F0643" w14:textId="77777777" w:rsidR="002B14A5" w:rsidRPr="002B14A5" w:rsidRDefault="002B14A5" w:rsidP="002B14A5">
      <w:pPr>
        <w:jc w:val="center"/>
        <w:rPr>
          <w:color w:val="000000" w:themeColor="text1"/>
          <w:szCs w:val="24"/>
        </w:rPr>
      </w:pPr>
      <w:r w:rsidRPr="002B14A5">
        <w:rPr>
          <w:color w:val="000000" w:themeColor="text1"/>
          <w:szCs w:val="24"/>
        </w:rPr>
        <w:t>Source: Self-made</w:t>
      </w:r>
    </w:p>
    <w:tbl>
      <w:tblPr>
        <w:tblStyle w:val="GridTable4-Accent5"/>
        <w:tblW w:w="0" w:type="auto"/>
        <w:tblLook w:val="04A0" w:firstRow="1" w:lastRow="0" w:firstColumn="1" w:lastColumn="0" w:noHBand="0" w:noVBand="1"/>
      </w:tblPr>
      <w:tblGrid>
        <w:gridCol w:w="1783"/>
        <w:gridCol w:w="2444"/>
        <w:gridCol w:w="3032"/>
        <w:gridCol w:w="1757"/>
      </w:tblGrid>
      <w:tr w:rsidR="00D07D36" w14:paraId="05197FDF" w14:textId="77777777" w:rsidTr="00D07D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016FA" w14:textId="77777777" w:rsidR="00BC6497"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Term</w:t>
            </w:r>
          </w:p>
        </w:tc>
        <w:tc>
          <w:tcPr>
            <w:tcW w:w="0" w:type="auto"/>
            <w:hideMark/>
          </w:tcPr>
          <w:p w14:paraId="202E381C" w14:textId="77777777" w:rsidR="00BC6497" w:rsidRPr="00FA02DB" w:rsidRDefault="0007701A" w:rsidP="00554EB7">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Original Lexical Meaning</w:t>
            </w:r>
          </w:p>
        </w:tc>
        <w:tc>
          <w:tcPr>
            <w:tcW w:w="0" w:type="auto"/>
            <w:hideMark/>
          </w:tcPr>
          <w:p w14:paraId="282B41FF" w14:textId="77777777" w:rsidR="00BC6497" w:rsidRPr="00FA02DB" w:rsidRDefault="0007701A" w:rsidP="00554EB7">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Contemporary Usage</w:t>
            </w:r>
          </w:p>
        </w:tc>
        <w:tc>
          <w:tcPr>
            <w:tcW w:w="0" w:type="auto"/>
            <w:hideMark/>
          </w:tcPr>
          <w:p w14:paraId="1E8F937A" w14:textId="77777777" w:rsidR="00BC6497" w:rsidRPr="00FA02DB" w:rsidRDefault="0007701A" w:rsidP="00554EB7">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ation Type</w:t>
            </w:r>
          </w:p>
        </w:tc>
      </w:tr>
      <w:tr w:rsidR="006B2BCF" w14:paraId="680FA390" w14:textId="77777777" w:rsidTr="00D07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4B4B9A" w14:textId="77777777" w:rsidR="006B2BCF" w:rsidRPr="00D3572D" w:rsidRDefault="006B2BCF" w:rsidP="00554EB7">
            <w:pPr>
              <w:jc w:val="both"/>
              <w:rPr>
                <w:rFonts w:eastAsia="Times New Roman" w:cs="Times New Roman"/>
                <w:color w:val="FF0000"/>
                <w:szCs w:val="24"/>
                <w:lang w:val="en-GB" w:eastAsia=""/>
              </w:rPr>
            </w:pPr>
            <w:r w:rsidRPr="00FA02DB">
              <w:rPr>
                <w:rFonts w:eastAsia="Times New Roman" w:cs="Times New Roman"/>
                <w:szCs w:val="24"/>
                <w:lang w:val="en-GB" w:eastAsia=""/>
              </w:rPr>
              <w:t>Accounting</w:t>
            </w:r>
          </w:p>
        </w:tc>
        <w:tc>
          <w:tcPr>
            <w:tcW w:w="0" w:type="auto"/>
            <w:hideMark/>
          </w:tcPr>
          <w:p w14:paraId="69A0389F" w14:textId="77777777" w:rsidR="006B2BCF" w:rsidRPr="00D3572D"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FF0000"/>
                <w:szCs w:val="24"/>
                <w:lang w:val="en-GB" w:eastAsia=""/>
              </w:rPr>
            </w:pPr>
            <w:r w:rsidRPr="00FA02DB">
              <w:rPr>
                <w:rFonts w:eastAsia="Times New Roman" w:cs="Times New Roman"/>
                <w:szCs w:val="24"/>
                <w:lang w:val="en-GB" w:eastAsia=""/>
              </w:rPr>
              <w:t>Counting, calculation, and enumeration of quantities</w:t>
            </w:r>
          </w:p>
        </w:tc>
        <w:tc>
          <w:tcPr>
            <w:tcW w:w="0" w:type="auto"/>
            <w:hideMark/>
          </w:tcPr>
          <w:p w14:paraId="42A91842" w14:textId="77777777" w:rsidR="006B2BCF" w:rsidRPr="00D3572D"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FF0000"/>
                <w:szCs w:val="24"/>
                <w:lang w:val="en-GB" w:eastAsia=""/>
              </w:rPr>
            </w:pPr>
            <w:r w:rsidRPr="00FA02DB">
              <w:rPr>
                <w:rFonts w:eastAsia="Times New Roman" w:cs="Times New Roman"/>
                <w:szCs w:val="24"/>
                <w:lang w:val="en-GB" w:eastAsia=""/>
              </w:rPr>
              <w:t>A structured system for recording, classifying, and summarising financial transactions</w:t>
            </w:r>
          </w:p>
        </w:tc>
        <w:tc>
          <w:tcPr>
            <w:tcW w:w="0" w:type="auto"/>
            <w:hideMark/>
          </w:tcPr>
          <w:p w14:paraId="6C14766A" w14:textId="77777777" w:rsidR="006B2BCF" w:rsidRPr="00D3572D"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FF0000"/>
                <w:szCs w:val="24"/>
                <w:lang w:val="en-GB" w:eastAsia=""/>
              </w:rPr>
            </w:pPr>
            <w:r w:rsidRPr="00FA02DB">
              <w:rPr>
                <w:rFonts w:eastAsia="Times New Roman" w:cs="Times New Roman"/>
                <w:szCs w:val="24"/>
                <w:lang w:val="en-GB" w:eastAsia=""/>
              </w:rPr>
              <w:t>Original Arabic</w:t>
            </w:r>
          </w:p>
        </w:tc>
      </w:tr>
      <w:tr w:rsidR="006B2BCF" w14:paraId="010BE981" w14:textId="77777777" w:rsidTr="00D07D36">
        <w:tc>
          <w:tcPr>
            <w:cnfStyle w:val="001000000000" w:firstRow="0" w:lastRow="0" w:firstColumn="1" w:lastColumn="0" w:oddVBand="0" w:evenVBand="0" w:oddHBand="0" w:evenHBand="0" w:firstRowFirstColumn="0" w:firstRowLastColumn="0" w:lastRowFirstColumn="0" w:lastRowLastColumn="0"/>
            <w:tcW w:w="0" w:type="auto"/>
            <w:hideMark/>
          </w:tcPr>
          <w:p w14:paraId="3B02AA3F" w14:textId="77777777" w:rsidR="006B2BCF" w:rsidRPr="00FA02DB" w:rsidRDefault="006B2BCF" w:rsidP="00554EB7">
            <w:pPr>
              <w:jc w:val="both"/>
              <w:rPr>
                <w:rFonts w:eastAsia="Times New Roman" w:cs="Times New Roman"/>
                <w:szCs w:val="24"/>
                <w:lang w:val="en-GB" w:eastAsia=""/>
              </w:rPr>
            </w:pPr>
            <w:r w:rsidRPr="00FA02DB">
              <w:rPr>
                <w:rFonts w:eastAsia="Times New Roman" w:cs="Times New Roman"/>
                <w:szCs w:val="24"/>
                <w:lang w:val="en-GB" w:eastAsia=""/>
              </w:rPr>
              <w:t>Asset</w:t>
            </w:r>
          </w:p>
        </w:tc>
        <w:tc>
          <w:tcPr>
            <w:tcW w:w="0" w:type="auto"/>
            <w:hideMark/>
          </w:tcPr>
          <w:p w14:paraId="704A120B"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foundation or base upon which something is built</w:t>
            </w:r>
          </w:p>
        </w:tc>
        <w:tc>
          <w:tcPr>
            <w:tcW w:w="0" w:type="auto"/>
            <w:hideMark/>
          </w:tcPr>
          <w:p w14:paraId="64A3240F"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An economic resource with financial value, such as cash, real estate, or marketable securities</w:t>
            </w:r>
          </w:p>
        </w:tc>
        <w:tc>
          <w:tcPr>
            <w:tcW w:w="0" w:type="auto"/>
            <w:hideMark/>
          </w:tcPr>
          <w:p w14:paraId="61AB3B39"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Original Arabic</w:t>
            </w:r>
          </w:p>
        </w:tc>
      </w:tr>
      <w:tr w:rsidR="006B2BCF" w14:paraId="1EF17A7A" w14:textId="77777777" w:rsidTr="00D07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09ADA4" w14:textId="77777777" w:rsidR="006B2BCF" w:rsidRPr="00FA02DB" w:rsidRDefault="006B2BCF" w:rsidP="00554EB7">
            <w:pPr>
              <w:jc w:val="both"/>
              <w:rPr>
                <w:rFonts w:eastAsia="Times New Roman" w:cs="Times New Roman"/>
                <w:szCs w:val="24"/>
                <w:lang w:val="en-GB" w:eastAsia=""/>
              </w:rPr>
            </w:pPr>
            <w:r w:rsidRPr="00FA02DB">
              <w:rPr>
                <w:rFonts w:eastAsia="Times New Roman" w:cs="Times New Roman"/>
                <w:szCs w:val="24"/>
                <w:lang w:val="en-GB" w:eastAsia=""/>
              </w:rPr>
              <w:t>Deposit</w:t>
            </w:r>
          </w:p>
        </w:tc>
        <w:tc>
          <w:tcPr>
            <w:tcW w:w="0" w:type="auto"/>
            <w:hideMark/>
          </w:tcPr>
          <w:p w14:paraId="2B5733C3"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To entrust something to another for safekeeping</w:t>
            </w:r>
          </w:p>
        </w:tc>
        <w:tc>
          <w:tcPr>
            <w:tcW w:w="0" w:type="auto"/>
            <w:hideMark/>
          </w:tcPr>
          <w:p w14:paraId="4B699435"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act of placing money into a bank account for storage, transfer, or investment purposes</w:t>
            </w:r>
          </w:p>
        </w:tc>
        <w:tc>
          <w:tcPr>
            <w:tcW w:w="0" w:type="auto"/>
            <w:hideMark/>
          </w:tcPr>
          <w:p w14:paraId="2C67A353"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Original Arabic</w:t>
            </w:r>
          </w:p>
        </w:tc>
      </w:tr>
      <w:tr w:rsidR="006B2BCF" w14:paraId="6D8E2B4A" w14:textId="77777777" w:rsidTr="00D07D36">
        <w:tc>
          <w:tcPr>
            <w:cnfStyle w:val="001000000000" w:firstRow="0" w:lastRow="0" w:firstColumn="1" w:lastColumn="0" w:oddVBand="0" w:evenVBand="0" w:oddHBand="0" w:evenHBand="0" w:firstRowFirstColumn="0" w:firstRowLastColumn="0" w:lastRowFirstColumn="0" w:lastRowLastColumn="0"/>
            <w:tcW w:w="0" w:type="auto"/>
            <w:hideMark/>
          </w:tcPr>
          <w:p w14:paraId="30F44D33" w14:textId="77777777" w:rsidR="006B2BCF" w:rsidRPr="00D3572D" w:rsidRDefault="006B2BCF" w:rsidP="00554EB7">
            <w:pPr>
              <w:jc w:val="both"/>
              <w:rPr>
                <w:rFonts w:eastAsia="Times New Roman" w:cs="Times New Roman"/>
                <w:color w:val="FF0000"/>
                <w:szCs w:val="24"/>
                <w:lang w:val="en-GB" w:eastAsia=""/>
              </w:rPr>
            </w:pPr>
            <w:r w:rsidRPr="00FA02DB">
              <w:rPr>
                <w:rFonts w:eastAsia="Times New Roman" w:cs="Times New Roman"/>
                <w:szCs w:val="24"/>
                <w:lang w:val="en-GB" w:eastAsia=""/>
              </w:rPr>
              <w:t>Listing</w:t>
            </w:r>
          </w:p>
        </w:tc>
        <w:tc>
          <w:tcPr>
            <w:tcW w:w="0" w:type="auto"/>
            <w:hideMark/>
          </w:tcPr>
          <w:p w14:paraId="27425DD1" w14:textId="77777777" w:rsidR="006B2BCF" w:rsidRPr="00D3572D"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Cs w:val="24"/>
                <w:lang w:val="en-GB" w:eastAsia=""/>
              </w:rPr>
            </w:pPr>
            <w:r w:rsidRPr="00FA02DB">
              <w:rPr>
                <w:rFonts w:eastAsia="Times New Roman" w:cs="Times New Roman"/>
                <w:szCs w:val="24"/>
                <w:lang w:val="en-GB" w:eastAsia=""/>
              </w:rPr>
              <w:t>Insertion, inclusion, or wrapping something into another</w:t>
            </w:r>
          </w:p>
        </w:tc>
        <w:tc>
          <w:tcPr>
            <w:tcW w:w="0" w:type="auto"/>
            <w:hideMark/>
          </w:tcPr>
          <w:p w14:paraId="3815EEEC" w14:textId="77777777" w:rsidR="006B2BCF" w:rsidRPr="00D3572D"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Cs w:val="24"/>
                <w:lang w:val="en-GB" w:eastAsia=""/>
              </w:rPr>
            </w:pPr>
            <w:r w:rsidRPr="00FA02DB">
              <w:rPr>
                <w:rFonts w:eastAsia="Times New Roman" w:cs="Times New Roman"/>
                <w:szCs w:val="24"/>
                <w:lang w:val="en-GB" w:eastAsia=""/>
              </w:rPr>
              <w:t xml:space="preserve">The formal registration of a company or financial </w:t>
            </w:r>
            <w:r w:rsidRPr="00FA02DB">
              <w:rPr>
                <w:rFonts w:eastAsia="Times New Roman" w:cs="Times New Roman"/>
                <w:szCs w:val="24"/>
                <w:lang w:val="en-GB" w:eastAsia=""/>
              </w:rPr>
              <w:lastRenderedPageBreak/>
              <w:t>instrument on a regulated financial market</w:t>
            </w:r>
          </w:p>
        </w:tc>
        <w:tc>
          <w:tcPr>
            <w:tcW w:w="0" w:type="auto"/>
            <w:hideMark/>
          </w:tcPr>
          <w:p w14:paraId="3C7B9EF7" w14:textId="77777777" w:rsidR="006B2BCF" w:rsidRPr="00D3572D"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Cs w:val="24"/>
                <w:lang w:val="en-GB" w:eastAsia=""/>
              </w:rPr>
            </w:pPr>
            <w:r w:rsidRPr="00FA02DB">
              <w:rPr>
                <w:rFonts w:eastAsia="Times New Roman" w:cs="Times New Roman"/>
                <w:szCs w:val="24"/>
                <w:lang w:val="en-GB" w:eastAsia=""/>
              </w:rPr>
              <w:lastRenderedPageBreak/>
              <w:t>Arabi</w:t>
            </w:r>
            <w:r>
              <w:rPr>
                <w:rFonts w:eastAsia="Times New Roman" w:cs="Times New Roman"/>
                <w:szCs w:val="24"/>
                <w:lang w:val="en-GB" w:eastAsia=""/>
              </w:rPr>
              <w:t>s</w:t>
            </w:r>
            <w:r w:rsidRPr="00FA02DB">
              <w:rPr>
                <w:rFonts w:eastAsia="Times New Roman" w:cs="Times New Roman"/>
                <w:szCs w:val="24"/>
                <w:lang w:val="en-GB" w:eastAsia=""/>
              </w:rPr>
              <w:t>ed (metaphorical)</w:t>
            </w:r>
          </w:p>
        </w:tc>
      </w:tr>
      <w:tr w:rsidR="006B2BCF" w14:paraId="2B8A2630" w14:textId="77777777" w:rsidTr="00D07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1FB39E" w14:textId="77777777" w:rsidR="006B2BCF" w:rsidRPr="00FA02DB" w:rsidRDefault="006B2BCF" w:rsidP="00554EB7">
            <w:pPr>
              <w:jc w:val="both"/>
              <w:rPr>
                <w:rFonts w:eastAsia="Times New Roman" w:cs="Times New Roman"/>
                <w:szCs w:val="24"/>
                <w:lang w:val="en-GB" w:eastAsia=""/>
              </w:rPr>
            </w:pPr>
            <w:r w:rsidRPr="00FA02DB">
              <w:rPr>
                <w:rFonts w:eastAsia="Times New Roman" w:cs="Times New Roman"/>
                <w:szCs w:val="24"/>
                <w:lang w:val="en-GB" w:eastAsia=""/>
              </w:rPr>
              <w:t>Acquisition</w:t>
            </w:r>
          </w:p>
        </w:tc>
        <w:tc>
          <w:tcPr>
            <w:tcW w:w="0" w:type="auto"/>
            <w:hideMark/>
          </w:tcPr>
          <w:p w14:paraId="153A6016"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To take possession, seize, or dominate</w:t>
            </w:r>
          </w:p>
        </w:tc>
        <w:tc>
          <w:tcPr>
            <w:tcW w:w="0" w:type="auto"/>
            <w:hideMark/>
          </w:tcPr>
          <w:p w14:paraId="7B84DB7F"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purchase or takeover of equity in a listed company through structured financial transactions</w:t>
            </w:r>
          </w:p>
        </w:tc>
        <w:tc>
          <w:tcPr>
            <w:tcW w:w="0" w:type="auto"/>
            <w:hideMark/>
          </w:tcPr>
          <w:p w14:paraId="32E58E20"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Pr>
                <w:rFonts w:eastAsia="Times New Roman" w:cs="Times New Roman"/>
                <w:szCs w:val="24"/>
                <w:lang w:val="en-GB" w:eastAsia=""/>
              </w:rPr>
              <w:t>s</w:t>
            </w:r>
            <w:r w:rsidRPr="00FA02DB">
              <w:rPr>
                <w:rFonts w:eastAsia="Times New Roman" w:cs="Times New Roman"/>
                <w:szCs w:val="24"/>
                <w:lang w:val="en-GB" w:eastAsia=""/>
              </w:rPr>
              <w:t>ed (institutional)</w:t>
            </w:r>
          </w:p>
        </w:tc>
      </w:tr>
      <w:tr w:rsidR="006B2BCF" w14:paraId="6EB97681" w14:textId="77777777" w:rsidTr="00D07D36">
        <w:tc>
          <w:tcPr>
            <w:cnfStyle w:val="001000000000" w:firstRow="0" w:lastRow="0" w:firstColumn="1" w:lastColumn="0" w:oddVBand="0" w:evenVBand="0" w:oddHBand="0" w:evenHBand="0" w:firstRowFirstColumn="0" w:firstRowLastColumn="0" w:lastRowFirstColumn="0" w:lastRowLastColumn="0"/>
            <w:tcW w:w="0" w:type="auto"/>
            <w:hideMark/>
          </w:tcPr>
          <w:p w14:paraId="6DE7BAA1" w14:textId="77777777" w:rsidR="006B2BCF" w:rsidRPr="00FA02DB" w:rsidRDefault="006B2BCF" w:rsidP="00554EB7">
            <w:pPr>
              <w:jc w:val="both"/>
              <w:rPr>
                <w:rFonts w:eastAsia="Times New Roman" w:cs="Times New Roman"/>
                <w:szCs w:val="24"/>
                <w:lang w:val="en-GB" w:eastAsia=""/>
              </w:rPr>
            </w:pPr>
            <w:r w:rsidRPr="00FA02DB">
              <w:rPr>
                <w:rFonts w:eastAsia="Times New Roman" w:cs="Times New Roman"/>
                <w:szCs w:val="24"/>
                <w:lang w:val="en-GB" w:eastAsia=""/>
              </w:rPr>
              <w:t>Settlement I (Clearing)</w:t>
            </w:r>
          </w:p>
        </w:tc>
        <w:tc>
          <w:tcPr>
            <w:tcW w:w="0" w:type="auto"/>
            <w:hideMark/>
          </w:tcPr>
          <w:p w14:paraId="6DEF9F5B"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Equalising debts, balancing obligations between the two parties</w:t>
            </w:r>
          </w:p>
        </w:tc>
        <w:tc>
          <w:tcPr>
            <w:tcW w:w="0" w:type="auto"/>
            <w:hideMark/>
          </w:tcPr>
          <w:p w14:paraId="1CC1636B"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intermediary stage in a financial transaction that ensures both parties’ obligations are matched and confirmed</w:t>
            </w:r>
          </w:p>
        </w:tc>
        <w:tc>
          <w:tcPr>
            <w:tcW w:w="0" w:type="auto"/>
            <w:hideMark/>
          </w:tcPr>
          <w:p w14:paraId="420FAF00"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Original Arabic</w:t>
            </w:r>
          </w:p>
        </w:tc>
      </w:tr>
      <w:tr w:rsidR="006B2BCF" w14:paraId="1AE9A32F" w14:textId="77777777" w:rsidTr="00D07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041518" w14:textId="77777777" w:rsidR="006B2BCF" w:rsidRPr="00FA02DB" w:rsidRDefault="006B2BCF" w:rsidP="00554EB7">
            <w:pPr>
              <w:jc w:val="both"/>
              <w:rPr>
                <w:rFonts w:eastAsia="Times New Roman" w:cs="Times New Roman"/>
                <w:szCs w:val="24"/>
                <w:lang w:val="en-GB" w:eastAsia=""/>
              </w:rPr>
            </w:pPr>
            <w:r w:rsidRPr="00FA02DB">
              <w:rPr>
                <w:rFonts w:eastAsia="Times New Roman" w:cs="Times New Roman"/>
                <w:szCs w:val="24"/>
                <w:lang w:val="en-GB" w:eastAsia=""/>
              </w:rPr>
              <w:t>Settlement II (Finalisation)</w:t>
            </w:r>
          </w:p>
        </w:tc>
        <w:tc>
          <w:tcPr>
            <w:tcW w:w="0" w:type="auto"/>
            <w:hideMark/>
          </w:tcPr>
          <w:p w14:paraId="23AA18A8"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Adjustment, evaluation, or reconciliation of differences between records or claims</w:t>
            </w:r>
          </w:p>
        </w:tc>
        <w:tc>
          <w:tcPr>
            <w:tcW w:w="0" w:type="auto"/>
            <w:hideMark/>
          </w:tcPr>
          <w:p w14:paraId="4F809DD4"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final stage of a transaction involving the exchange of securities and funds</w:t>
            </w:r>
          </w:p>
        </w:tc>
        <w:tc>
          <w:tcPr>
            <w:tcW w:w="0" w:type="auto"/>
            <w:hideMark/>
          </w:tcPr>
          <w:p w14:paraId="14339BB8"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Original Arabic</w:t>
            </w:r>
          </w:p>
        </w:tc>
      </w:tr>
      <w:tr w:rsidR="006B2BCF" w14:paraId="72E5C39C" w14:textId="77777777" w:rsidTr="00D07D36">
        <w:tc>
          <w:tcPr>
            <w:cnfStyle w:val="001000000000" w:firstRow="0" w:lastRow="0" w:firstColumn="1" w:lastColumn="0" w:oddVBand="0" w:evenVBand="0" w:oddHBand="0" w:evenHBand="0" w:firstRowFirstColumn="0" w:firstRowLastColumn="0" w:lastRowFirstColumn="0" w:lastRowLastColumn="0"/>
            <w:tcW w:w="0" w:type="auto"/>
            <w:hideMark/>
          </w:tcPr>
          <w:p w14:paraId="1026048A" w14:textId="77777777" w:rsidR="006B2BCF" w:rsidRPr="00FA02DB" w:rsidRDefault="006B2BCF" w:rsidP="00554EB7">
            <w:pPr>
              <w:jc w:val="both"/>
              <w:rPr>
                <w:rFonts w:eastAsia="Times New Roman" w:cs="Times New Roman"/>
                <w:szCs w:val="24"/>
                <w:lang w:val="en-GB" w:eastAsia=""/>
              </w:rPr>
            </w:pPr>
          </w:p>
        </w:tc>
        <w:tc>
          <w:tcPr>
            <w:tcW w:w="0" w:type="auto"/>
            <w:hideMark/>
          </w:tcPr>
          <w:p w14:paraId="1D88DA08"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p>
        </w:tc>
        <w:tc>
          <w:tcPr>
            <w:tcW w:w="0" w:type="auto"/>
            <w:hideMark/>
          </w:tcPr>
          <w:p w14:paraId="26212BB7"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p>
        </w:tc>
        <w:tc>
          <w:tcPr>
            <w:tcW w:w="0" w:type="auto"/>
            <w:hideMark/>
          </w:tcPr>
          <w:p w14:paraId="6196D7E8" w14:textId="77777777" w:rsidR="006B2BCF" w:rsidRPr="00FA02DB" w:rsidRDefault="006B2BCF"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p>
        </w:tc>
      </w:tr>
      <w:tr w:rsidR="006B2BCF" w14:paraId="2ED8BBE7" w14:textId="77777777" w:rsidTr="00B82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8E19D3" w14:textId="77777777" w:rsidR="006B2BCF" w:rsidRPr="00FA02DB" w:rsidRDefault="006B2BCF" w:rsidP="00554EB7">
            <w:pPr>
              <w:jc w:val="both"/>
              <w:rPr>
                <w:rFonts w:eastAsia="Times New Roman" w:cs="Times New Roman"/>
                <w:szCs w:val="24"/>
                <w:lang w:val="en-GB" w:eastAsia=""/>
              </w:rPr>
            </w:pPr>
          </w:p>
        </w:tc>
        <w:tc>
          <w:tcPr>
            <w:tcW w:w="0" w:type="auto"/>
          </w:tcPr>
          <w:p w14:paraId="2D81B20F"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p>
        </w:tc>
        <w:tc>
          <w:tcPr>
            <w:tcW w:w="0" w:type="auto"/>
          </w:tcPr>
          <w:p w14:paraId="6398AD68"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p>
        </w:tc>
        <w:tc>
          <w:tcPr>
            <w:tcW w:w="0" w:type="auto"/>
          </w:tcPr>
          <w:p w14:paraId="73416551" w14:textId="77777777" w:rsidR="006B2BCF" w:rsidRPr="00FA02DB" w:rsidRDefault="006B2BCF"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p>
        </w:tc>
      </w:tr>
    </w:tbl>
    <w:p w14:paraId="4BAD60EA" w14:textId="77777777" w:rsidR="00EE46DE" w:rsidRPr="00FA02DB" w:rsidRDefault="0007701A" w:rsidP="000C571B">
      <w:pPr>
        <w:jc w:val="center"/>
        <w:rPr>
          <w:rFonts w:cs="Times New Roman"/>
          <w:szCs w:val="24"/>
          <w:lang w:eastAsia=""/>
        </w:rPr>
      </w:pPr>
      <w:r w:rsidRPr="00FA02DB">
        <w:rPr>
          <w:rFonts w:cs="Times New Roman"/>
          <w:szCs w:val="24"/>
        </w:rPr>
        <w:t xml:space="preserve">Table </w:t>
      </w:r>
      <w:r w:rsidRPr="00FA02DB">
        <w:rPr>
          <w:rFonts w:cs="Times New Roman"/>
          <w:szCs w:val="24"/>
        </w:rPr>
        <w:fldChar w:fldCharType="begin"/>
      </w:r>
      <w:r w:rsidRPr="00FA02DB">
        <w:rPr>
          <w:rFonts w:cs="Times New Roman"/>
          <w:szCs w:val="24"/>
        </w:rPr>
        <w:instrText xml:space="preserve"> SEQ Table \* ARABIC </w:instrText>
      </w:r>
      <w:r w:rsidRPr="00FA02DB">
        <w:rPr>
          <w:rFonts w:cs="Times New Roman"/>
          <w:szCs w:val="24"/>
        </w:rPr>
        <w:fldChar w:fldCharType="separate"/>
      </w:r>
      <w:r w:rsidR="00B34153">
        <w:rPr>
          <w:rFonts w:cs="Times New Roman"/>
          <w:noProof/>
          <w:szCs w:val="24"/>
        </w:rPr>
        <w:t>1</w:t>
      </w:r>
      <w:r w:rsidRPr="00FA02DB">
        <w:rPr>
          <w:rFonts w:cs="Times New Roman"/>
          <w:szCs w:val="24"/>
        </w:rPr>
        <w:fldChar w:fldCharType="end"/>
      </w:r>
      <w:r w:rsidRPr="00FA02DB">
        <w:rPr>
          <w:rFonts w:cs="Times New Roman"/>
          <w:szCs w:val="24"/>
        </w:rPr>
        <w:t xml:space="preserve">: </w:t>
      </w:r>
      <w:r w:rsidRPr="00FA02DB">
        <w:rPr>
          <w:rFonts w:cs="Times New Roman"/>
          <w:szCs w:val="24"/>
          <w:lang w:eastAsia=""/>
        </w:rPr>
        <w:t>Arabi</w:t>
      </w:r>
      <w:r w:rsidR="000342E0">
        <w:rPr>
          <w:rFonts w:cs="Times New Roman"/>
          <w:szCs w:val="24"/>
          <w:lang w:eastAsia=""/>
        </w:rPr>
        <w:t>s</w:t>
      </w:r>
      <w:r w:rsidRPr="00FA02DB">
        <w:rPr>
          <w:rFonts w:cs="Times New Roman"/>
          <w:szCs w:val="24"/>
          <w:lang w:eastAsia=""/>
        </w:rPr>
        <w:t>ation of Single Financial Terms in Saudi Banking</w:t>
      </w:r>
    </w:p>
    <w:p w14:paraId="556BBC3C" w14:textId="77777777" w:rsidR="00EE46DE" w:rsidRPr="00FA02DB" w:rsidRDefault="0007701A" w:rsidP="000C571B">
      <w:pPr>
        <w:jc w:val="center"/>
        <w:rPr>
          <w:rFonts w:cs="Times New Roman"/>
          <w:szCs w:val="24"/>
          <w:lang w:eastAsia=""/>
        </w:rPr>
      </w:pPr>
      <w:r w:rsidRPr="00FA02DB">
        <w:rPr>
          <w:rFonts w:cs="Times New Roman"/>
          <w:szCs w:val="24"/>
          <w:lang w:eastAsia=""/>
        </w:rPr>
        <w:t xml:space="preserve">Source: Self-made </w:t>
      </w:r>
    </w:p>
    <w:p w14:paraId="212131BA" w14:textId="77777777" w:rsidR="005D08A0" w:rsidRPr="00FA02DB" w:rsidRDefault="0007701A" w:rsidP="00554EB7">
      <w:pPr>
        <w:pStyle w:val="NormalWeb"/>
        <w:spacing w:before="0" w:beforeAutospacing="0" w:after="0" w:afterAutospacing="0" w:line="360" w:lineRule="auto"/>
        <w:jc w:val="both"/>
        <w:rPr>
          <w:lang w:val="en-GB"/>
        </w:rPr>
      </w:pPr>
      <w:r w:rsidRPr="00FA02DB">
        <w:rPr>
          <w:lang w:val="en-GB"/>
        </w:rPr>
        <w:tab/>
        <w:t>The table above shows important single financial terminologies in the Saudi bank with their classical Arabic origin, modern finance definition and the type of Arabi</w:t>
      </w:r>
      <w:r w:rsidR="000342E0">
        <w:rPr>
          <w:lang w:val="en-GB"/>
        </w:rPr>
        <w:t>s</w:t>
      </w:r>
      <w:r w:rsidRPr="00FA02DB">
        <w:rPr>
          <w:lang w:val="en-GB"/>
        </w:rPr>
        <w:t>ation it undergoes. The majority of words</w:t>
      </w:r>
      <w:r w:rsidR="00FE661E">
        <w:rPr>
          <w:lang w:val="en-GB"/>
        </w:rPr>
        <w:t>,</w:t>
      </w:r>
      <w:r w:rsidRPr="00FA02DB">
        <w:rPr>
          <w:lang w:val="en-GB"/>
        </w:rPr>
        <w:t xml:space="preserve"> such as accounting, asset and deposit</w:t>
      </w:r>
      <w:r w:rsidR="00FE661E">
        <w:rPr>
          <w:lang w:val="en-GB"/>
        </w:rPr>
        <w:t>,</w:t>
      </w:r>
      <w:r w:rsidRPr="00FA02DB">
        <w:rPr>
          <w:lang w:val="en-GB"/>
        </w:rPr>
        <w:t xml:space="preserve"> </w:t>
      </w:r>
      <w:r w:rsidR="00FE661E">
        <w:rPr>
          <w:lang w:val="en-GB"/>
        </w:rPr>
        <w:t>retain</w:t>
      </w:r>
      <w:r w:rsidRPr="00FA02DB">
        <w:rPr>
          <w:lang w:val="en-GB"/>
        </w:rPr>
        <w:t xml:space="preserve"> their original meaning in Arabic, although terms such as putting, listing and acquisition have been Arabi</w:t>
      </w:r>
      <w:r w:rsidR="000342E0">
        <w:rPr>
          <w:lang w:val="en-GB"/>
        </w:rPr>
        <w:t>s</w:t>
      </w:r>
      <w:r w:rsidRPr="00FA02DB">
        <w:rPr>
          <w:lang w:val="en-GB"/>
        </w:rPr>
        <w:t xml:space="preserve">ed either by metaphor or by semantics switching, or as institutional terms. </w:t>
      </w:r>
    </w:p>
    <w:p w14:paraId="117D5D94" w14:textId="77777777" w:rsidR="00655887" w:rsidRPr="00FA02DB" w:rsidRDefault="0007701A" w:rsidP="00655887">
      <w:pPr>
        <w:pStyle w:val="Heading2"/>
        <w:rPr>
          <w:rFonts w:cs="Times New Roman"/>
          <w:color w:val="auto"/>
          <w:szCs w:val="24"/>
          <w:lang w:val="en-GB"/>
        </w:rPr>
      </w:pPr>
      <w:r w:rsidRPr="00FA02DB">
        <w:rPr>
          <w:rStyle w:val="Strong"/>
          <w:rFonts w:cs="Times New Roman"/>
          <w:b/>
          <w:bCs w:val="0"/>
          <w:color w:val="auto"/>
          <w:szCs w:val="24"/>
          <w:lang w:val="en-GB"/>
        </w:rPr>
        <w:t>Compound Financial Terminology in Saudi Banks</w:t>
      </w:r>
    </w:p>
    <w:p w14:paraId="117BA24D" w14:textId="6314589F" w:rsidR="00526140" w:rsidRPr="00D53AEC" w:rsidRDefault="0007701A" w:rsidP="00554EB7">
      <w:pPr>
        <w:spacing w:after="0"/>
        <w:ind w:firstLine="576"/>
        <w:jc w:val="both"/>
        <w:rPr>
          <w:rFonts w:cs="Times New Roman"/>
          <w:szCs w:val="24"/>
          <w:lang w:val="en-GB"/>
        </w:rPr>
      </w:pPr>
      <w:r w:rsidRPr="00FA02DB">
        <w:rPr>
          <w:rFonts w:cs="Times New Roman"/>
          <w:szCs w:val="24"/>
          <w:lang w:val="en-GB"/>
        </w:rPr>
        <w:t xml:space="preserve">A compound financial term is a lexical </w:t>
      </w:r>
      <w:r w:rsidR="00EA1A3C" w:rsidRPr="00FA02DB">
        <w:rPr>
          <w:rFonts w:cs="Times New Roman"/>
          <w:szCs w:val="24"/>
          <w:lang w:val="en-GB"/>
        </w:rPr>
        <w:t>preposition</w:t>
      </w:r>
      <w:r w:rsidRPr="00FA02DB">
        <w:rPr>
          <w:rFonts w:cs="Times New Roman"/>
          <w:szCs w:val="24"/>
          <w:lang w:val="en-GB"/>
        </w:rPr>
        <w:t xml:space="preserve"> composed of two elements</w:t>
      </w:r>
      <w:r w:rsidR="00EA1A3C" w:rsidRPr="00FA02DB">
        <w:rPr>
          <w:rFonts w:cs="Times New Roman"/>
          <w:szCs w:val="24"/>
          <w:lang w:val="en-GB"/>
        </w:rPr>
        <w:t>,</w:t>
      </w:r>
      <w:r w:rsidRPr="00FA02DB">
        <w:rPr>
          <w:rFonts w:cs="Times New Roman"/>
          <w:szCs w:val="24"/>
          <w:lang w:val="en-GB"/>
        </w:rPr>
        <w:t xml:space="preserve"> which are mostly a noun with a qualifier or complement</w:t>
      </w:r>
      <w:r w:rsidR="00540E1D" w:rsidRPr="00FA02DB">
        <w:rPr>
          <w:rFonts w:cs="Times New Roman"/>
          <w:szCs w:val="24"/>
          <w:lang w:val="en-GB"/>
        </w:rPr>
        <w:t xml:space="preserve"> </w:t>
      </w:r>
      <w:r w:rsidR="00540E1D" w:rsidRPr="00FA02DB">
        <w:rPr>
          <w:rFonts w:eastAsia="Times New Roman" w:cs="Times New Roman"/>
          <w:szCs w:val="24"/>
          <w:lang w:val="en-GB" w:eastAsia=""/>
        </w:rPr>
        <w:t>(</w:t>
      </w:r>
      <w:hyperlink w:anchor="AlMusali" w:history="1">
        <w:r w:rsidR="00540E1D" w:rsidRPr="002A11AA">
          <w:rPr>
            <w:rStyle w:val="Hyperlink"/>
            <w:rFonts w:eastAsia="Times New Roman" w:cs="Times New Roman"/>
            <w:szCs w:val="24"/>
            <w:lang w:val="en-GB" w:eastAsia=""/>
          </w:rPr>
          <w:t>Al-</w:t>
        </w:r>
        <w:proofErr w:type="spellStart"/>
        <w:r w:rsidR="00540E1D" w:rsidRPr="002A11AA">
          <w:rPr>
            <w:rStyle w:val="Hyperlink"/>
            <w:rFonts w:eastAsia="Times New Roman" w:cs="Times New Roman"/>
            <w:szCs w:val="24"/>
            <w:lang w:val="en-GB" w:eastAsia=""/>
          </w:rPr>
          <w:t>Musali</w:t>
        </w:r>
        <w:proofErr w:type="spellEnd"/>
        <w:r w:rsidR="00540E1D" w:rsidRPr="002A11AA">
          <w:rPr>
            <w:rStyle w:val="Hyperlink"/>
            <w:rFonts w:eastAsia="Times New Roman" w:cs="Times New Roman"/>
            <w:szCs w:val="24"/>
            <w:lang w:val="en-GB" w:eastAsia=""/>
          </w:rPr>
          <w:t xml:space="preserve"> </w:t>
        </w:r>
        <w:r w:rsidR="00C51173" w:rsidRPr="002A11AA">
          <w:rPr>
            <w:rStyle w:val="Hyperlink"/>
            <w:rFonts w:eastAsia="Times New Roman" w:cs="Times New Roman"/>
            <w:szCs w:val="24"/>
            <w:lang w:val="en-GB" w:eastAsia=""/>
          </w:rPr>
          <w:t>and</w:t>
        </w:r>
        <w:r w:rsidR="00540E1D" w:rsidRPr="002A11AA">
          <w:rPr>
            <w:rStyle w:val="Hyperlink"/>
            <w:rFonts w:eastAsia="Times New Roman" w:cs="Times New Roman"/>
            <w:szCs w:val="24"/>
            <w:lang w:val="en-GB" w:eastAsia=""/>
          </w:rPr>
          <w:t xml:space="preserve"> Ismail, 2014, p.17</w:t>
        </w:r>
      </w:hyperlink>
      <w:r w:rsidR="00540E1D" w:rsidRPr="00FA02DB">
        <w:rPr>
          <w:rFonts w:eastAsia="Times New Roman" w:cs="Times New Roman"/>
          <w:szCs w:val="24"/>
          <w:lang w:val="en-GB" w:eastAsia=""/>
        </w:rPr>
        <w:t>).</w:t>
      </w:r>
      <w:r w:rsidRPr="00FA02DB">
        <w:rPr>
          <w:rFonts w:cs="Times New Roman"/>
          <w:szCs w:val="24"/>
          <w:lang w:val="en-GB"/>
        </w:rPr>
        <w:t xml:space="preserve"> The terms have been crucial in the articulation of innovative financial processes and tools in modern banking. </w:t>
      </w:r>
      <w:r w:rsidR="002D45EA" w:rsidRPr="00FA02DB">
        <w:rPr>
          <w:rFonts w:cs="Times New Roman"/>
          <w:szCs w:val="24"/>
          <w:lang w:val="en-GB"/>
        </w:rPr>
        <w:t>As</w:t>
      </w:r>
      <w:r w:rsidR="0015438E" w:rsidRPr="00FA02DB">
        <w:rPr>
          <w:rFonts w:cs="Times New Roman"/>
          <w:szCs w:val="24"/>
          <w:lang w:val="en-GB"/>
        </w:rPr>
        <w:t xml:space="preserve"> </w:t>
      </w:r>
      <w:hyperlink w:anchor="Alhamami" w:history="1">
        <w:r w:rsidR="0015438E" w:rsidRPr="002A11AA">
          <w:rPr>
            <w:rStyle w:val="Hyperlink"/>
            <w:rFonts w:cs="Times New Roman"/>
            <w:szCs w:val="24"/>
          </w:rPr>
          <w:t>Alhamami (2025, p.15)</w:t>
        </w:r>
      </w:hyperlink>
      <w:r w:rsidR="00D53AEC">
        <w:rPr>
          <w:rFonts w:cs="Times New Roman"/>
          <w:szCs w:val="24"/>
        </w:rPr>
        <w:t xml:space="preserve">; </w:t>
      </w:r>
      <w:hyperlink w:anchor="Kaddoura" w:history="1">
        <w:proofErr w:type="spellStart"/>
        <w:r w:rsidR="00D53AEC" w:rsidRPr="002A11AA">
          <w:rPr>
            <w:rStyle w:val="Hyperlink"/>
            <w:rFonts w:cs="Times New Roman"/>
            <w:szCs w:val="24"/>
            <w:lang w:val="en-GB"/>
          </w:rPr>
          <w:t>Kaddoura</w:t>
        </w:r>
        <w:proofErr w:type="spellEnd"/>
        <w:r w:rsidR="00D53AEC" w:rsidRPr="002A11AA">
          <w:rPr>
            <w:rStyle w:val="Hyperlink"/>
            <w:rFonts w:cs="Times New Roman"/>
            <w:szCs w:val="24"/>
            <w:lang w:val="en-GB"/>
          </w:rPr>
          <w:t xml:space="preserve"> </w:t>
        </w:r>
        <w:r w:rsidR="004951AD" w:rsidRPr="002A11AA">
          <w:rPr>
            <w:rStyle w:val="Hyperlink"/>
            <w:rFonts w:cs="Times New Roman"/>
            <w:szCs w:val="24"/>
            <w:lang w:val="en-GB"/>
          </w:rPr>
          <w:t>and</w:t>
        </w:r>
        <w:r w:rsidR="00D53AEC" w:rsidRPr="002A11AA">
          <w:rPr>
            <w:rStyle w:val="Hyperlink"/>
            <w:rFonts w:cs="Times New Roman"/>
            <w:szCs w:val="24"/>
            <w:lang w:val="en-GB"/>
          </w:rPr>
          <w:t xml:space="preserve"> Nassar </w:t>
        </w:r>
        <w:r w:rsidR="004951AD" w:rsidRPr="002A11AA">
          <w:rPr>
            <w:rStyle w:val="Hyperlink"/>
            <w:rFonts w:cs="Times New Roman"/>
            <w:szCs w:val="24"/>
            <w:lang w:val="en-GB"/>
          </w:rPr>
          <w:t>(</w:t>
        </w:r>
        <w:r w:rsidR="00D53AEC" w:rsidRPr="002A11AA">
          <w:rPr>
            <w:rStyle w:val="Hyperlink"/>
            <w:rFonts w:cs="Times New Roman"/>
            <w:szCs w:val="24"/>
            <w:lang w:val="en-GB"/>
          </w:rPr>
          <w:t>2024</w:t>
        </w:r>
        <w:r w:rsidR="004951AD" w:rsidRPr="002A11AA">
          <w:rPr>
            <w:rStyle w:val="Hyperlink"/>
            <w:rFonts w:cs="Times New Roman"/>
            <w:szCs w:val="24"/>
            <w:lang w:val="en-GB"/>
          </w:rPr>
          <w:t>, p.3</w:t>
        </w:r>
        <w:r w:rsidR="00D53AEC" w:rsidRPr="002A11AA">
          <w:rPr>
            <w:rStyle w:val="Hyperlink"/>
            <w:rFonts w:cs="Times New Roman"/>
            <w:szCs w:val="24"/>
            <w:lang w:val="en-GB"/>
          </w:rPr>
          <w:t>)</w:t>
        </w:r>
      </w:hyperlink>
      <w:r w:rsidR="00D53AEC">
        <w:rPr>
          <w:rFonts w:cs="Times New Roman"/>
          <w:szCs w:val="24"/>
          <w:lang w:val="en-GB"/>
        </w:rPr>
        <w:t xml:space="preserve"> </w:t>
      </w:r>
      <w:r w:rsidR="00605923" w:rsidRPr="00FA02DB">
        <w:rPr>
          <w:rFonts w:cs="Times New Roman"/>
          <w:szCs w:val="24"/>
          <w:lang w:val="en-GB"/>
        </w:rPr>
        <w:t>note</w:t>
      </w:r>
      <w:r w:rsidR="002D45EA" w:rsidRPr="00FA02DB">
        <w:rPr>
          <w:rFonts w:cs="Times New Roman"/>
          <w:szCs w:val="24"/>
          <w:lang w:val="en-GB"/>
        </w:rPr>
        <w:t>d</w:t>
      </w:r>
      <w:r w:rsidR="00605923" w:rsidRPr="00FA02DB">
        <w:rPr>
          <w:rFonts w:cs="Times New Roman"/>
          <w:szCs w:val="24"/>
          <w:lang w:val="en-GB"/>
        </w:rPr>
        <w:t xml:space="preserve"> that most compound financial terms in the Arabic language experience recontextuali</w:t>
      </w:r>
      <w:r w:rsidR="000342E0">
        <w:rPr>
          <w:rFonts w:cs="Times New Roman"/>
          <w:szCs w:val="24"/>
          <w:lang w:val="en-GB"/>
        </w:rPr>
        <w:t>s</w:t>
      </w:r>
      <w:r w:rsidR="00605923" w:rsidRPr="00FA02DB">
        <w:rPr>
          <w:rFonts w:cs="Times New Roman"/>
          <w:szCs w:val="24"/>
          <w:lang w:val="en-GB"/>
        </w:rPr>
        <w:t xml:space="preserve">ation in which literal conversions become </w:t>
      </w:r>
      <w:r w:rsidR="00FE661E">
        <w:rPr>
          <w:rFonts w:cs="Times New Roman"/>
          <w:szCs w:val="24"/>
          <w:lang w:val="en-GB"/>
        </w:rPr>
        <w:t>technicali</w:t>
      </w:r>
      <w:r w:rsidR="000342E0">
        <w:rPr>
          <w:rFonts w:cs="Times New Roman"/>
          <w:szCs w:val="24"/>
          <w:lang w:val="en-GB"/>
        </w:rPr>
        <w:t>s</w:t>
      </w:r>
      <w:r w:rsidR="00FE661E">
        <w:rPr>
          <w:rFonts w:cs="Times New Roman"/>
          <w:szCs w:val="24"/>
          <w:lang w:val="en-GB"/>
        </w:rPr>
        <w:t>ations</w:t>
      </w:r>
      <w:r w:rsidR="00605923" w:rsidRPr="00FA02DB">
        <w:rPr>
          <w:rFonts w:cs="Times New Roman"/>
          <w:szCs w:val="24"/>
          <w:lang w:val="en-GB"/>
        </w:rPr>
        <w:t xml:space="preserve"> that are codified by the regulatory environment. This demonstrates the semantic innovativeness </w:t>
      </w:r>
      <w:r w:rsidR="003A385D">
        <w:rPr>
          <w:rFonts w:cs="Times New Roman"/>
          <w:szCs w:val="24"/>
          <w:lang w:val="en-GB"/>
        </w:rPr>
        <w:t>and</w:t>
      </w:r>
      <w:r w:rsidR="00605923" w:rsidRPr="00FA02DB">
        <w:rPr>
          <w:rFonts w:cs="Times New Roman"/>
          <w:szCs w:val="24"/>
          <w:lang w:val="en-GB"/>
        </w:rPr>
        <w:t xml:space="preserve"> </w:t>
      </w:r>
      <w:r w:rsidR="00FE661E">
        <w:rPr>
          <w:rFonts w:cs="Times New Roman"/>
          <w:szCs w:val="24"/>
          <w:lang w:val="en-GB"/>
        </w:rPr>
        <w:t>institution-restricted</w:t>
      </w:r>
      <w:r w:rsidR="00605923" w:rsidRPr="00FA02DB">
        <w:rPr>
          <w:rFonts w:cs="Times New Roman"/>
          <w:szCs w:val="24"/>
          <w:lang w:val="en-GB"/>
        </w:rPr>
        <w:t xml:space="preserve"> adoption of </w:t>
      </w:r>
      <w:r w:rsidR="00605923" w:rsidRPr="00FA02DB">
        <w:rPr>
          <w:rFonts w:cs="Times New Roman"/>
          <w:szCs w:val="24"/>
          <w:lang w:val="en-GB"/>
        </w:rPr>
        <w:lastRenderedPageBreak/>
        <w:t>terminology.</w:t>
      </w:r>
      <w:r w:rsidR="007F2C79" w:rsidRPr="00FA02DB">
        <w:rPr>
          <w:rFonts w:cs="Times New Roman"/>
          <w:szCs w:val="24"/>
          <w:lang w:val="en-GB"/>
        </w:rPr>
        <w:t xml:space="preserve"> </w:t>
      </w:r>
      <w:r w:rsidRPr="00FA02DB">
        <w:rPr>
          <w:rFonts w:cs="Times New Roman"/>
          <w:szCs w:val="24"/>
          <w:lang w:val="en-GB"/>
        </w:rPr>
        <w:t>In the regulatory framework, CMA appreciates more than fifteen of these terms. The analysis example is as follows:</w:t>
      </w:r>
    </w:p>
    <w:p w14:paraId="4F0E2BE7" w14:textId="77777777" w:rsidR="009C4F57" w:rsidRPr="00FA02DB" w:rsidRDefault="0007701A" w:rsidP="00971ECC">
      <w:pPr>
        <w:pStyle w:val="Heading3"/>
        <w:rPr>
          <w:b/>
          <w:szCs w:val="24"/>
          <w:lang w:val="en-GB"/>
        </w:rPr>
      </w:pPr>
      <w:r w:rsidRPr="00FA02DB">
        <w:rPr>
          <w:szCs w:val="24"/>
          <w:lang w:val="en-GB"/>
        </w:rPr>
        <w:t>Money Laundering</w:t>
      </w:r>
      <w:r w:rsidR="006B2BCF">
        <w:rPr>
          <w:szCs w:val="24"/>
          <w:lang w:val="en-GB"/>
        </w:rPr>
        <w:t>(</w:t>
      </w:r>
      <w:r w:rsidR="0003794D">
        <w:rPr>
          <w:b/>
          <w:szCs w:val="24"/>
          <w:lang w:val="en-GB"/>
        </w:rPr>
        <w:t xml:space="preserve"> </w:t>
      </w:r>
      <w:r w:rsidR="006B2BCF" w:rsidRPr="006B2BCF">
        <w:rPr>
          <w:rFonts w:ascii="Arial" w:hAnsi="Arial" w:cs="Arial"/>
          <w:bCs w:val="0"/>
          <w:color w:val="000000"/>
        </w:rPr>
        <w:t>غسيل أموال)</w:t>
      </w:r>
    </w:p>
    <w:p w14:paraId="6DB72524" w14:textId="290A447C" w:rsidR="00971ECC" w:rsidRDefault="0007701A" w:rsidP="0003794D">
      <w:pPr>
        <w:spacing w:after="0"/>
        <w:ind w:firstLine="576"/>
        <w:jc w:val="both"/>
        <w:rPr>
          <w:rFonts w:cs="Times New Roman"/>
          <w:szCs w:val="24"/>
          <w:lang w:val="en-GB"/>
        </w:rPr>
      </w:pPr>
      <w:r w:rsidRPr="00FA02DB">
        <w:rPr>
          <w:rFonts w:cs="Times New Roman"/>
          <w:szCs w:val="24"/>
          <w:lang w:val="en-GB"/>
        </w:rPr>
        <w:t xml:space="preserve">Money laundering is referred to by the name </w:t>
      </w:r>
      <w:proofErr w:type="spellStart"/>
      <w:r w:rsidRPr="00FA02DB">
        <w:rPr>
          <w:rFonts w:cs="Times New Roman"/>
          <w:szCs w:val="24"/>
          <w:lang w:val="en-GB"/>
        </w:rPr>
        <w:t>ghasl</w:t>
      </w:r>
      <w:proofErr w:type="spellEnd"/>
      <w:r w:rsidRPr="00FA02DB">
        <w:rPr>
          <w:rFonts w:cs="Times New Roman"/>
          <w:szCs w:val="24"/>
          <w:lang w:val="en-GB"/>
        </w:rPr>
        <w:t xml:space="preserve"> al-</w:t>
      </w:r>
      <w:proofErr w:type="spellStart"/>
      <w:r w:rsidRPr="00FA02DB">
        <w:rPr>
          <w:rFonts w:cs="Times New Roman"/>
          <w:szCs w:val="24"/>
          <w:lang w:val="en-GB"/>
        </w:rPr>
        <w:t>amwal</w:t>
      </w:r>
      <w:proofErr w:type="spellEnd"/>
      <w:r w:rsidR="00B90066">
        <w:rPr>
          <w:rFonts w:cs="Times New Roman"/>
          <w:szCs w:val="24"/>
          <w:lang w:val="en-GB"/>
        </w:rPr>
        <w:t xml:space="preserve"> (</w:t>
      </w:r>
      <w:r w:rsidR="006B2BCF">
        <w:rPr>
          <w:rFonts w:ascii="Arial" w:hAnsi="Arial" w:cs="Arial"/>
          <w:b/>
          <w:bCs/>
          <w:color w:val="000000"/>
        </w:rPr>
        <w:t>غسيل أموال</w:t>
      </w:r>
      <w:r w:rsidR="00B90066">
        <w:rPr>
          <w:rFonts w:cs="Times New Roman"/>
          <w:szCs w:val="24"/>
          <w:lang w:val="en-GB"/>
        </w:rPr>
        <w:t>)</w:t>
      </w:r>
      <w:r w:rsidR="00EA1A3C" w:rsidRPr="00FA02DB">
        <w:rPr>
          <w:rFonts w:cs="Times New Roman"/>
          <w:szCs w:val="24"/>
          <w:lang w:val="en-GB"/>
        </w:rPr>
        <w:t>,</w:t>
      </w:r>
      <w:r w:rsidRPr="00FA02DB">
        <w:rPr>
          <w:rFonts w:cs="Times New Roman"/>
          <w:szCs w:val="24"/>
          <w:lang w:val="en-GB"/>
        </w:rPr>
        <w:t xml:space="preserve"> which translates word for word to mean the washing or purifying of money (amwal).</w:t>
      </w:r>
      <w:r w:rsidR="0028013B" w:rsidRPr="00FA02DB">
        <w:rPr>
          <w:rFonts w:cs="Times New Roman"/>
          <w:szCs w:val="24"/>
          <w:lang w:val="en-GB"/>
        </w:rPr>
        <w:t xml:space="preserve"> </w:t>
      </w:r>
      <w:r w:rsidRPr="00FA02DB">
        <w:rPr>
          <w:rFonts w:cs="Times New Roman"/>
          <w:szCs w:val="24"/>
          <w:lang w:val="en-GB"/>
        </w:rPr>
        <w:t>Ghasl</w:t>
      </w:r>
      <w:r w:rsidR="00EA1A3C" w:rsidRPr="00FA02DB">
        <w:rPr>
          <w:rFonts w:cs="Times New Roman"/>
          <w:szCs w:val="24"/>
          <w:lang w:val="en-GB"/>
        </w:rPr>
        <w:t>,</w:t>
      </w:r>
      <w:r w:rsidRPr="00FA02DB">
        <w:rPr>
          <w:rFonts w:cs="Times New Roman"/>
          <w:szCs w:val="24"/>
          <w:lang w:val="en-GB"/>
        </w:rPr>
        <w:t xml:space="preserve"> in its literal meaning</w:t>
      </w:r>
      <w:r w:rsidR="00EA1A3C" w:rsidRPr="00FA02DB">
        <w:rPr>
          <w:rFonts w:cs="Times New Roman"/>
          <w:szCs w:val="24"/>
          <w:lang w:val="en-GB"/>
        </w:rPr>
        <w:t>,</w:t>
      </w:r>
      <w:r w:rsidRPr="00FA02DB">
        <w:rPr>
          <w:rFonts w:cs="Times New Roman"/>
          <w:szCs w:val="24"/>
          <w:lang w:val="en-GB"/>
        </w:rPr>
        <w:t xml:space="preserve"> is physical cleansing</w:t>
      </w:r>
      <w:r w:rsidR="00EA1A3C" w:rsidRPr="00FA02DB">
        <w:rPr>
          <w:rFonts w:cs="Times New Roman"/>
          <w:szCs w:val="24"/>
          <w:lang w:val="en-GB"/>
        </w:rPr>
        <w:t>,</w:t>
      </w:r>
      <w:r w:rsidRPr="00FA02DB">
        <w:rPr>
          <w:rFonts w:cs="Times New Roman"/>
          <w:szCs w:val="24"/>
          <w:lang w:val="en-GB"/>
        </w:rPr>
        <w:t xml:space="preserve"> and amwal is material wealth (what you possess physically, gold, silver</w:t>
      </w:r>
      <w:r w:rsidR="00EA1A3C" w:rsidRPr="00FA02DB">
        <w:rPr>
          <w:rFonts w:cs="Times New Roman"/>
          <w:szCs w:val="24"/>
          <w:lang w:val="en-GB"/>
        </w:rPr>
        <w:t>,</w:t>
      </w:r>
      <w:r w:rsidRPr="00FA02DB">
        <w:rPr>
          <w:rFonts w:cs="Times New Roman"/>
          <w:szCs w:val="24"/>
          <w:lang w:val="en-GB"/>
        </w:rPr>
        <w:t xml:space="preserve"> etc)</w:t>
      </w:r>
      <w:r w:rsidR="0092463C" w:rsidRPr="00FA02DB">
        <w:rPr>
          <w:rFonts w:cs="Times New Roman"/>
          <w:szCs w:val="24"/>
          <w:lang w:val="en-GB"/>
        </w:rPr>
        <w:t xml:space="preserve"> </w:t>
      </w:r>
      <w:r w:rsidR="003B3206" w:rsidRPr="00FA02DB">
        <w:rPr>
          <w:rFonts w:eastAsia="Times New Roman" w:cs="Times New Roman"/>
          <w:szCs w:val="24"/>
          <w:lang w:val="en-GB" w:eastAsia=""/>
        </w:rPr>
        <w:t>(</w:t>
      </w:r>
      <w:proofErr w:type="spellStart"/>
      <w:r w:rsidR="002A11AA">
        <w:rPr>
          <w:rFonts w:eastAsia="Times New Roman" w:cs="Times New Roman"/>
          <w:szCs w:val="24"/>
          <w:lang w:val="en-GB" w:eastAsia=""/>
        </w:rPr>
        <w:fldChar w:fldCharType="begin"/>
      </w:r>
      <w:r w:rsidR="002A11AA">
        <w:rPr>
          <w:rFonts w:eastAsia="Times New Roman" w:cs="Times New Roman"/>
          <w:szCs w:val="24"/>
          <w:lang w:val="en-GB" w:eastAsia=""/>
        </w:rPr>
        <w:instrText xml:space="preserve"> HYPERLINK  \l "Heakl" </w:instrText>
      </w:r>
      <w:r w:rsidR="002A11AA">
        <w:rPr>
          <w:rFonts w:eastAsia="Times New Roman" w:cs="Times New Roman"/>
          <w:szCs w:val="24"/>
          <w:lang w:val="en-GB" w:eastAsia=""/>
        </w:rPr>
      </w:r>
      <w:r w:rsidR="002A11AA">
        <w:rPr>
          <w:rFonts w:eastAsia="Times New Roman" w:cs="Times New Roman"/>
          <w:szCs w:val="24"/>
          <w:lang w:val="en-GB" w:eastAsia=""/>
        </w:rPr>
        <w:fldChar w:fldCharType="separate"/>
      </w:r>
      <w:r w:rsidR="003B3206" w:rsidRPr="002A11AA">
        <w:rPr>
          <w:rStyle w:val="Hyperlink"/>
          <w:rFonts w:eastAsia="Times New Roman" w:cs="Times New Roman"/>
          <w:szCs w:val="24"/>
          <w:lang w:val="en-GB" w:eastAsia=""/>
        </w:rPr>
        <w:t>Heakl</w:t>
      </w:r>
      <w:proofErr w:type="spellEnd"/>
      <w:r w:rsidR="003B3206" w:rsidRPr="002A11AA">
        <w:rPr>
          <w:rStyle w:val="Hyperlink"/>
          <w:rFonts w:eastAsia="Times New Roman" w:cs="Times New Roman"/>
          <w:szCs w:val="24"/>
          <w:lang w:val="en-GB" w:eastAsia=""/>
        </w:rPr>
        <w:t xml:space="preserve"> et al., 2024, </w:t>
      </w:r>
      <w:r w:rsidR="00683B8B" w:rsidRPr="002A11AA">
        <w:rPr>
          <w:rStyle w:val="Hyperlink"/>
          <w:rFonts w:cs="Times New Roman"/>
          <w:szCs w:val="24"/>
          <w:shd w:val="clear" w:color="auto" w:fill="FFFFFF"/>
          <w:lang w:val="en-GB"/>
        </w:rPr>
        <w:t>p.</w:t>
      </w:r>
      <w:r w:rsidR="003B3206" w:rsidRPr="002A11AA">
        <w:rPr>
          <w:rStyle w:val="Hyperlink"/>
          <w:rFonts w:cs="Times New Roman"/>
          <w:szCs w:val="24"/>
          <w:shd w:val="clear" w:color="auto" w:fill="FFFFFF"/>
          <w:lang w:val="en-GB"/>
        </w:rPr>
        <w:t>24</w:t>
      </w:r>
      <w:r w:rsidR="002A11AA">
        <w:rPr>
          <w:rFonts w:eastAsia="Times New Roman" w:cs="Times New Roman"/>
          <w:szCs w:val="24"/>
          <w:lang w:val="en-GB" w:eastAsia=""/>
        </w:rPr>
        <w:fldChar w:fldCharType="end"/>
      </w:r>
      <w:r w:rsidR="003B3206" w:rsidRPr="00FA02DB">
        <w:rPr>
          <w:rFonts w:cs="Times New Roman"/>
          <w:szCs w:val="24"/>
          <w:lang w:val="en-GB"/>
        </w:rPr>
        <w:t xml:space="preserve">; </w:t>
      </w:r>
      <w:hyperlink w:anchor="Turki" w:history="1">
        <w:r w:rsidR="00E9610C" w:rsidRPr="002A11AA">
          <w:rPr>
            <w:rStyle w:val="Hyperlink"/>
            <w:rFonts w:eastAsia="Times New Roman" w:cs="Times New Roman"/>
            <w:szCs w:val="24"/>
            <w:lang w:val="en-GB" w:eastAsia=""/>
          </w:rPr>
          <w:t>Turki et al</w:t>
        </w:r>
        <w:r w:rsidR="004A0CF7" w:rsidRPr="002A11AA">
          <w:rPr>
            <w:rStyle w:val="Hyperlink"/>
            <w:rFonts w:eastAsia="Times New Roman" w:cs="Times New Roman"/>
            <w:szCs w:val="24"/>
            <w:lang w:val="en-GB" w:eastAsia=""/>
          </w:rPr>
          <w:t xml:space="preserve">., </w:t>
        </w:r>
        <w:r w:rsidR="00E9610C" w:rsidRPr="002A11AA">
          <w:rPr>
            <w:rStyle w:val="Hyperlink"/>
            <w:rFonts w:eastAsia="Times New Roman" w:cs="Times New Roman"/>
            <w:szCs w:val="24"/>
            <w:lang w:val="en-GB" w:eastAsia=""/>
          </w:rPr>
          <w:t>2020</w:t>
        </w:r>
        <w:r w:rsidR="005D3FF3" w:rsidRPr="002A11AA">
          <w:rPr>
            <w:rStyle w:val="Hyperlink"/>
            <w:rFonts w:eastAsia="Times New Roman" w:cs="Times New Roman"/>
            <w:szCs w:val="24"/>
            <w:lang w:val="en-GB" w:eastAsia=""/>
          </w:rPr>
          <w:t>, p.16</w:t>
        </w:r>
      </w:hyperlink>
      <w:r w:rsidR="00E9610C" w:rsidRPr="00FA02DB">
        <w:rPr>
          <w:rFonts w:eastAsia="Times New Roman" w:cs="Times New Roman"/>
          <w:szCs w:val="24"/>
          <w:lang w:val="en-GB" w:eastAsia=""/>
        </w:rPr>
        <w:t>)</w:t>
      </w:r>
      <w:r w:rsidR="005D3FF3" w:rsidRPr="00FA02DB">
        <w:rPr>
          <w:rFonts w:eastAsia="Times New Roman" w:cs="Times New Roman"/>
          <w:szCs w:val="24"/>
          <w:lang w:val="en-GB" w:eastAsia=""/>
        </w:rPr>
        <w:t xml:space="preserve">. </w:t>
      </w:r>
      <w:r w:rsidRPr="00FA02DB">
        <w:rPr>
          <w:rFonts w:cs="Times New Roman"/>
          <w:szCs w:val="24"/>
          <w:lang w:val="en-GB"/>
        </w:rPr>
        <w:t xml:space="preserve">With regards to the financial application, the word is used on a metaphorical basis to refer to a process of concealing the sources of an illicitly gained wealth by circulating </w:t>
      </w:r>
      <w:r w:rsidR="00FE661E">
        <w:rPr>
          <w:rFonts w:cs="Times New Roman"/>
          <w:szCs w:val="24"/>
          <w:lang w:val="en-GB"/>
        </w:rPr>
        <w:t>it</w:t>
      </w:r>
      <w:r w:rsidRPr="00FA02DB">
        <w:rPr>
          <w:rFonts w:cs="Times New Roman"/>
          <w:szCs w:val="24"/>
          <w:lang w:val="en-GB"/>
        </w:rPr>
        <w:t xml:space="preserve"> within legitimate financial networks</w:t>
      </w:r>
      <w:r w:rsidR="009B6373" w:rsidRPr="00FA02DB">
        <w:rPr>
          <w:rFonts w:cs="Times New Roman"/>
          <w:szCs w:val="24"/>
          <w:lang w:val="en-GB"/>
        </w:rPr>
        <w:t xml:space="preserve"> </w:t>
      </w:r>
      <w:r w:rsidR="00306902" w:rsidRPr="00FA02DB">
        <w:rPr>
          <w:rFonts w:eastAsia="Times New Roman" w:cs="Times New Roman"/>
          <w:szCs w:val="24"/>
          <w:lang w:val="en-GB" w:eastAsia=""/>
        </w:rPr>
        <w:t>(</w:t>
      </w:r>
      <w:hyperlink w:anchor="Hassan" w:history="1">
        <w:r w:rsidR="00306902" w:rsidRPr="002A11AA">
          <w:rPr>
            <w:rStyle w:val="Hyperlink"/>
            <w:rFonts w:eastAsia="Times New Roman" w:cs="Times New Roman"/>
            <w:szCs w:val="24"/>
            <w:lang w:val="en-GB" w:eastAsia=""/>
          </w:rPr>
          <w:t>Hassan et al., 2019</w:t>
        </w:r>
        <w:r w:rsidR="009B6373" w:rsidRPr="002A11AA">
          <w:rPr>
            <w:rStyle w:val="Hyperlink"/>
            <w:rFonts w:cs="Times New Roman"/>
            <w:szCs w:val="24"/>
            <w:shd w:val="clear" w:color="auto" w:fill="FFFFFF"/>
            <w:lang w:val="en-GB"/>
          </w:rPr>
          <w:t>,</w:t>
        </w:r>
        <w:r w:rsidR="00306902" w:rsidRPr="002A11AA">
          <w:rPr>
            <w:rStyle w:val="Hyperlink"/>
            <w:rFonts w:cs="Times New Roman"/>
            <w:szCs w:val="24"/>
            <w:shd w:val="clear" w:color="auto" w:fill="FFFFFF"/>
            <w:lang w:val="en-GB"/>
          </w:rPr>
          <w:t xml:space="preserve"> </w:t>
        </w:r>
        <w:r w:rsidR="009B6373" w:rsidRPr="002A11AA">
          <w:rPr>
            <w:rStyle w:val="Hyperlink"/>
            <w:rFonts w:cs="Times New Roman"/>
            <w:szCs w:val="24"/>
            <w:shd w:val="clear" w:color="auto" w:fill="FFFFFF"/>
            <w:lang w:val="en-GB"/>
          </w:rPr>
          <w:t>p.</w:t>
        </w:r>
        <w:r w:rsidR="00306902" w:rsidRPr="002A11AA">
          <w:rPr>
            <w:rStyle w:val="Hyperlink"/>
            <w:rFonts w:cs="Times New Roman"/>
            <w:szCs w:val="24"/>
            <w:shd w:val="clear" w:color="auto" w:fill="FFFFFF"/>
            <w:lang w:val="en-GB"/>
          </w:rPr>
          <w:t>10</w:t>
        </w:r>
      </w:hyperlink>
      <w:r w:rsidR="00F34157" w:rsidRPr="00FA02DB">
        <w:rPr>
          <w:rFonts w:cs="Times New Roman"/>
          <w:szCs w:val="24"/>
          <w:shd w:val="clear" w:color="auto" w:fill="FFFFFF"/>
          <w:lang w:val="en-GB"/>
        </w:rPr>
        <w:t xml:space="preserve">; </w:t>
      </w:r>
      <w:hyperlink w:anchor="Alkhatib" w:history="1">
        <w:proofErr w:type="spellStart"/>
        <w:r w:rsidR="00F34157" w:rsidRPr="002A11AA">
          <w:rPr>
            <w:rStyle w:val="Hyperlink"/>
            <w:rFonts w:eastAsia="Times New Roman" w:cs="Times New Roman"/>
            <w:szCs w:val="24"/>
            <w:lang w:val="en-GB" w:eastAsia=""/>
          </w:rPr>
          <w:t>Alkhatib</w:t>
        </w:r>
        <w:proofErr w:type="spellEnd"/>
        <w:r w:rsidR="00F34157" w:rsidRPr="002A11AA">
          <w:rPr>
            <w:rStyle w:val="Hyperlink"/>
            <w:rFonts w:eastAsia="Times New Roman" w:cs="Times New Roman"/>
            <w:szCs w:val="24"/>
            <w:lang w:val="en-GB" w:eastAsia=""/>
          </w:rPr>
          <w:t xml:space="preserve"> </w:t>
        </w:r>
        <w:r w:rsidR="00C51173" w:rsidRPr="002A11AA">
          <w:rPr>
            <w:rStyle w:val="Hyperlink"/>
            <w:rFonts w:eastAsia="Times New Roman" w:cs="Times New Roman"/>
            <w:szCs w:val="24"/>
            <w:lang w:val="en-GB" w:eastAsia=""/>
          </w:rPr>
          <w:t>and</w:t>
        </w:r>
        <w:r w:rsidR="00F34157" w:rsidRPr="002A11AA">
          <w:rPr>
            <w:rStyle w:val="Hyperlink"/>
            <w:rFonts w:eastAsia="Times New Roman" w:cs="Times New Roman"/>
            <w:szCs w:val="24"/>
            <w:lang w:val="en-GB" w:eastAsia=""/>
          </w:rPr>
          <w:t xml:space="preserve"> </w:t>
        </w:r>
        <w:proofErr w:type="spellStart"/>
        <w:r w:rsidR="00F34157" w:rsidRPr="002A11AA">
          <w:rPr>
            <w:rStyle w:val="Hyperlink"/>
            <w:rFonts w:eastAsia="Times New Roman" w:cs="Times New Roman"/>
            <w:szCs w:val="24"/>
            <w:lang w:val="en-GB" w:eastAsia=""/>
          </w:rPr>
          <w:t>Shaalan</w:t>
        </w:r>
        <w:proofErr w:type="spellEnd"/>
        <w:r w:rsidR="00F34157" w:rsidRPr="002A11AA">
          <w:rPr>
            <w:rStyle w:val="Hyperlink"/>
            <w:rFonts w:eastAsia="Times New Roman" w:cs="Times New Roman"/>
            <w:szCs w:val="24"/>
            <w:lang w:val="en-GB" w:eastAsia=""/>
          </w:rPr>
          <w:t>, 2018, p.17</w:t>
        </w:r>
      </w:hyperlink>
      <w:r w:rsidR="009B6373" w:rsidRPr="00FA02DB">
        <w:rPr>
          <w:rFonts w:cs="Times New Roman"/>
          <w:szCs w:val="24"/>
          <w:lang w:val="en-GB"/>
        </w:rPr>
        <w:t>)</w:t>
      </w:r>
      <w:r w:rsidRPr="00FA02DB">
        <w:rPr>
          <w:rFonts w:cs="Times New Roman"/>
          <w:szCs w:val="24"/>
          <w:lang w:val="en-GB"/>
        </w:rPr>
        <w:t>.</w:t>
      </w:r>
      <w:r w:rsidR="0028013B" w:rsidRPr="00FA02DB">
        <w:rPr>
          <w:rFonts w:cs="Times New Roman"/>
          <w:szCs w:val="24"/>
          <w:lang w:val="en-GB"/>
        </w:rPr>
        <w:t xml:space="preserve"> </w:t>
      </w:r>
      <w:r w:rsidRPr="00FA02DB">
        <w:rPr>
          <w:rFonts w:cs="Times New Roman"/>
          <w:szCs w:val="24"/>
          <w:lang w:val="en-GB"/>
        </w:rPr>
        <w:t>It is an evident semantic metaphori</w:t>
      </w:r>
      <w:r w:rsidR="000342E0">
        <w:rPr>
          <w:rFonts w:cs="Times New Roman"/>
          <w:szCs w:val="24"/>
          <w:lang w:val="en-GB"/>
        </w:rPr>
        <w:t>s</w:t>
      </w:r>
      <w:r w:rsidRPr="00FA02DB">
        <w:rPr>
          <w:rFonts w:cs="Times New Roman"/>
          <w:szCs w:val="24"/>
          <w:lang w:val="en-GB"/>
        </w:rPr>
        <w:t>ation and Arabi</w:t>
      </w:r>
      <w:r w:rsidR="000342E0">
        <w:rPr>
          <w:rFonts w:cs="Times New Roman"/>
          <w:szCs w:val="24"/>
          <w:lang w:val="en-GB"/>
        </w:rPr>
        <w:t>s</w:t>
      </w:r>
      <w:r w:rsidRPr="00FA02DB">
        <w:rPr>
          <w:rFonts w:cs="Times New Roman"/>
          <w:szCs w:val="24"/>
          <w:lang w:val="en-GB"/>
        </w:rPr>
        <w:t>ation: the classical root is preserved, however, extended by figurative extension to be used in denoting a contemporary financial crime. It reveals the lexical authenticity under which Arabic adjusts to the abstract regulatory language.</w:t>
      </w:r>
    </w:p>
    <w:p w14:paraId="2618C952" w14:textId="77777777" w:rsidR="007D14B2" w:rsidRPr="00F43A6A" w:rsidRDefault="007D14B2" w:rsidP="00F43A6A">
      <w:pPr>
        <w:pStyle w:val="Heading3"/>
        <w:rPr>
          <w:lang w:val="en-GB"/>
        </w:rPr>
      </w:pPr>
      <w:r w:rsidRPr="00F43A6A">
        <w:rPr>
          <w:lang w:val="en-GB"/>
        </w:rPr>
        <w:t>Credit Rating</w:t>
      </w:r>
      <w:r w:rsidR="0003794D">
        <w:rPr>
          <w:lang w:val="en-GB"/>
        </w:rPr>
        <w:t xml:space="preserve"> </w:t>
      </w:r>
      <w:r w:rsidR="006B2BCF">
        <w:rPr>
          <w:rFonts w:ascii="Arial" w:hAnsi="Arial" w:cs="Arial"/>
          <w:b/>
          <w:bCs w:val="0"/>
          <w:color w:val="000000"/>
        </w:rPr>
        <w:t>تصنيف ائتماني</w:t>
      </w:r>
    </w:p>
    <w:p w14:paraId="1FF0105B" w14:textId="6BF7D102" w:rsidR="007D14B2" w:rsidRPr="00F43A6A" w:rsidRDefault="00F43A6A" w:rsidP="00F43A6A">
      <w:pPr>
        <w:spacing w:before="100" w:beforeAutospacing="1" w:after="100" w:afterAutospacing="1"/>
        <w:jc w:val="both"/>
        <w:rPr>
          <w:rFonts w:eastAsia="Times New Roman" w:cs="Times New Roman"/>
          <w:bCs/>
          <w:szCs w:val="24"/>
          <w:lang w:val="en-GB" w:eastAsia="en-GB"/>
        </w:rPr>
      </w:pPr>
      <w:r>
        <w:rPr>
          <w:rFonts w:eastAsia="Times New Roman" w:cs="Times New Roman"/>
          <w:bCs/>
          <w:szCs w:val="24"/>
          <w:lang w:val="en-GB" w:eastAsia="en-GB"/>
        </w:rPr>
        <w:tab/>
      </w:r>
      <w:r w:rsidR="007D14B2" w:rsidRPr="00F43A6A">
        <w:rPr>
          <w:rFonts w:eastAsia="Times New Roman" w:cs="Times New Roman"/>
          <w:bCs/>
          <w:szCs w:val="24"/>
          <w:lang w:val="en-GB" w:eastAsia="en-GB"/>
        </w:rPr>
        <w:t>The term credit rating in Arabic financial language is tra</w:t>
      </w:r>
      <w:r w:rsidR="00B74691">
        <w:rPr>
          <w:rFonts w:eastAsia="Times New Roman" w:cs="Times New Roman"/>
          <w:bCs/>
          <w:szCs w:val="24"/>
          <w:lang w:val="en-GB" w:eastAsia="en-GB"/>
        </w:rPr>
        <w:t xml:space="preserve">nslated to </w:t>
      </w:r>
      <w:r w:rsidR="00B74691" w:rsidRPr="00B74691">
        <w:rPr>
          <w:rFonts w:eastAsia="Times New Roman" w:cs="Times New Roman"/>
          <w:bCs/>
          <w:szCs w:val="24"/>
          <w:highlight w:val="yellow"/>
          <w:lang w:val="en-GB" w:eastAsia="en-GB"/>
        </w:rPr>
        <w:t>“</w:t>
      </w:r>
      <w:proofErr w:type="spellStart"/>
      <w:r w:rsidR="00B74691" w:rsidRPr="00B74691">
        <w:rPr>
          <w:rFonts w:eastAsia="Times New Roman" w:cs="Times New Roman"/>
          <w:bCs/>
          <w:szCs w:val="24"/>
          <w:highlight w:val="yellow"/>
          <w:lang w:val="en-GB" w:eastAsia="en-GB"/>
        </w:rPr>
        <w:t>tasnif</w:t>
      </w:r>
      <w:proofErr w:type="spellEnd"/>
      <w:r w:rsidR="00B74691" w:rsidRPr="00B74691">
        <w:rPr>
          <w:rFonts w:eastAsia="Times New Roman" w:cs="Times New Roman"/>
          <w:bCs/>
          <w:szCs w:val="24"/>
          <w:highlight w:val="yellow"/>
          <w:lang w:val="en-GB" w:eastAsia="en-GB"/>
        </w:rPr>
        <w:t xml:space="preserve"> al-</w:t>
      </w:r>
      <w:proofErr w:type="spellStart"/>
      <w:r w:rsidR="00B74691" w:rsidRPr="00B74691">
        <w:rPr>
          <w:rFonts w:eastAsia="Times New Roman" w:cs="Times New Roman"/>
          <w:bCs/>
          <w:szCs w:val="24"/>
          <w:highlight w:val="yellow"/>
          <w:lang w:val="en-GB" w:eastAsia="en-GB"/>
        </w:rPr>
        <w:t>aitimani</w:t>
      </w:r>
      <w:proofErr w:type="spellEnd"/>
      <w:r w:rsidR="007D14B2" w:rsidRPr="00B74691">
        <w:rPr>
          <w:rFonts w:eastAsia="Times New Roman" w:cs="Times New Roman"/>
          <w:bCs/>
          <w:szCs w:val="24"/>
          <w:highlight w:val="yellow"/>
          <w:lang w:val="en-GB" w:eastAsia="en-GB"/>
        </w:rPr>
        <w:t>” (</w:t>
      </w:r>
      <w:r w:rsidR="006B2BCF">
        <w:rPr>
          <w:rFonts w:ascii="Arial" w:hAnsi="Arial" w:cs="Arial"/>
          <w:b/>
          <w:bCs/>
          <w:color w:val="000000"/>
        </w:rPr>
        <w:t>تصنيف ائتماني</w:t>
      </w:r>
      <w:r w:rsidR="007D14B2" w:rsidRPr="00F43A6A">
        <w:rPr>
          <w:rFonts w:eastAsia="Times New Roman" w:cs="Times New Roman"/>
          <w:bCs/>
          <w:szCs w:val="24"/>
          <w:lang w:val="en-GB" w:eastAsia="en-GB"/>
        </w:rPr>
        <w:t xml:space="preserve">) where </w:t>
      </w:r>
      <w:proofErr w:type="spellStart"/>
      <w:r w:rsidR="007D14B2" w:rsidRPr="00F43A6A">
        <w:rPr>
          <w:rFonts w:eastAsia="Times New Roman" w:cs="Times New Roman"/>
          <w:bCs/>
          <w:szCs w:val="24"/>
          <w:lang w:val="en-GB" w:eastAsia="en-GB"/>
        </w:rPr>
        <w:t>tasnif</w:t>
      </w:r>
      <w:proofErr w:type="spellEnd"/>
      <w:r w:rsidR="007D14B2" w:rsidRPr="00F43A6A">
        <w:rPr>
          <w:rFonts w:eastAsia="Times New Roman" w:cs="Times New Roman"/>
          <w:bCs/>
          <w:szCs w:val="24"/>
          <w:lang w:val="en-GB" w:eastAsia="en-GB"/>
        </w:rPr>
        <w:t xml:space="preserve"> translates to classification and </w:t>
      </w:r>
      <w:proofErr w:type="spellStart"/>
      <w:r w:rsidR="007D14B2" w:rsidRPr="00F43A6A">
        <w:rPr>
          <w:rFonts w:eastAsia="Times New Roman" w:cs="Times New Roman"/>
          <w:bCs/>
          <w:szCs w:val="24"/>
          <w:lang w:val="en-GB" w:eastAsia="en-GB"/>
        </w:rPr>
        <w:t>aitimaniya</w:t>
      </w:r>
      <w:proofErr w:type="spellEnd"/>
      <w:r w:rsidR="007D14B2" w:rsidRPr="00F43A6A">
        <w:rPr>
          <w:rFonts w:eastAsia="Times New Roman" w:cs="Times New Roman"/>
          <w:bCs/>
          <w:szCs w:val="24"/>
          <w:lang w:val="en-GB" w:eastAsia="en-GB"/>
        </w:rPr>
        <w:t xml:space="preserve"> as a derivative of the word </w:t>
      </w:r>
      <w:proofErr w:type="spellStart"/>
      <w:r w:rsidR="007D14B2" w:rsidRPr="00F43A6A">
        <w:rPr>
          <w:rFonts w:eastAsia="Times New Roman" w:cs="Times New Roman"/>
          <w:bCs/>
          <w:szCs w:val="24"/>
          <w:lang w:val="en-GB" w:eastAsia="en-GB"/>
        </w:rPr>
        <w:t>aman</w:t>
      </w:r>
      <w:proofErr w:type="spellEnd"/>
      <w:r w:rsidR="007D14B2" w:rsidRPr="00F43A6A">
        <w:rPr>
          <w:rFonts w:eastAsia="Times New Roman" w:cs="Times New Roman"/>
          <w:bCs/>
          <w:szCs w:val="24"/>
          <w:lang w:val="en-GB" w:eastAsia="en-GB"/>
        </w:rPr>
        <w:t xml:space="preserve"> (</w:t>
      </w:r>
      <w:r w:rsidR="007D14B2" w:rsidRPr="00F43A6A">
        <w:rPr>
          <w:rFonts w:eastAsia="Times New Roman" w:cs="Times New Roman"/>
          <w:bCs/>
          <w:szCs w:val="24"/>
          <w:rtl/>
          <w:lang w:val="en-GB" w:eastAsia="en-GB"/>
        </w:rPr>
        <w:t>أمان</w:t>
      </w:r>
      <w:r w:rsidR="007D14B2" w:rsidRPr="00F43A6A">
        <w:rPr>
          <w:rFonts w:eastAsia="Times New Roman" w:cs="Times New Roman"/>
          <w:bCs/>
          <w:szCs w:val="24"/>
          <w:lang w:val="en-GB" w:eastAsia="en-GB"/>
        </w:rPr>
        <w:t xml:space="preserve">) which understands as trust or security. In classical Arabic, </w:t>
      </w:r>
      <w:hyperlink w:anchor="Alshameri" w:history="1">
        <w:r w:rsidR="008447E5" w:rsidRPr="002A11AA">
          <w:rPr>
            <w:rStyle w:val="Hyperlink"/>
            <w:rFonts w:eastAsia="Times New Roman" w:cs="Times New Roman"/>
            <w:bCs/>
            <w:szCs w:val="24"/>
            <w:lang w:val="en-GB" w:eastAsia="en-GB"/>
          </w:rPr>
          <w:t>Al-</w:t>
        </w:r>
        <w:proofErr w:type="spellStart"/>
        <w:r w:rsidR="008447E5" w:rsidRPr="002A11AA">
          <w:rPr>
            <w:rStyle w:val="Hyperlink"/>
            <w:rFonts w:eastAsia="Times New Roman" w:cs="Times New Roman"/>
            <w:bCs/>
            <w:szCs w:val="24"/>
            <w:lang w:val="en-GB" w:eastAsia="en-GB"/>
          </w:rPr>
          <w:t>shameri</w:t>
        </w:r>
        <w:proofErr w:type="spellEnd"/>
        <w:r w:rsidR="008447E5" w:rsidRPr="002A11AA">
          <w:rPr>
            <w:rStyle w:val="Hyperlink"/>
            <w:rFonts w:eastAsia="Times New Roman" w:cs="Times New Roman"/>
            <w:bCs/>
            <w:szCs w:val="24"/>
            <w:lang w:val="en-GB" w:eastAsia="en-GB"/>
          </w:rPr>
          <w:t xml:space="preserve"> and Al-Khalifa (2024, p.6)</w:t>
        </w:r>
      </w:hyperlink>
      <w:r w:rsidR="008447E5">
        <w:rPr>
          <w:rFonts w:eastAsia="Times New Roman" w:cs="Times New Roman"/>
          <w:bCs/>
          <w:szCs w:val="24"/>
          <w:lang w:val="en-GB" w:eastAsia="en-GB"/>
        </w:rPr>
        <w:t xml:space="preserve"> stated </w:t>
      </w:r>
      <w:r w:rsidR="007D14B2" w:rsidRPr="00F43A6A">
        <w:rPr>
          <w:rFonts w:eastAsia="Times New Roman" w:cs="Times New Roman"/>
          <w:bCs/>
          <w:szCs w:val="24"/>
          <w:lang w:val="en-GB" w:eastAsia="en-GB"/>
        </w:rPr>
        <w:t>the</w:t>
      </w:r>
      <w:r w:rsidR="009A29D5">
        <w:rPr>
          <w:rFonts w:eastAsia="Times New Roman" w:cs="Times New Roman"/>
          <w:bCs/>
          <w:szCs w:val="24"/>
          <w:lang w:val="en-GB" w:eastAsia="en-GB"/>
        </w:rPr>
        <w:t>se</w:t>
      </w:r>
      <w:r w:rsidR="007D14B2" w:rsidRPr="00F43A6A">
        <w:rPr>
          <w:rFonts w:eastAsia="Times New Roman" w:cs="Times New Roman"/>
          <w:bCs/>
          <w:szCs w:val="24"/>
          <w:lang w:val="en-GB" w:eastAsia="en-GB"/>
        </w:rPr>
        <w:t xml:space="preserve"> words are linked to integrity and order</w:t>
      </w:r>
      <w:r w:rsidR="000D2460">
        <w:rPr>
          <w:rFonts w:eastAsia="Times New Roman" w:cs="Times New Roman"/>
          <w:bCs/>
          <w:szCs w:val="24"/>
          <w:lang w:val="en-GB" w:eastAsia="en-GB"/>
        </w:rPr>
        <w:t>,</w:t>
      </w:r>
      <w:r w:rsidR="007D14B2" w:rsidRPr="00F43A6A">
        <w:rPr>
          <w:rFonts w:eastAsia="Times New Roman" w:cs="Times New Roman"/>
          <w:bCs/>
          <w:szCs w:val="24"/>
          <w:lang w:val="en-GB" w:eastAsia="en-GB"/>
        </w:rPr>
        <w:t xml:space="preserve"> </w:t>
      </w:r>
      <w:r w:rsidR="000D2460">
        <w:rPr>
          <w:rFonts w:eastAsia="Times New Roman" w:cs="Times New Roman"/>
          <w:bCs/>
          <w:szCs w:val="24"/>
          <w:lang w:val="en-GB" w:eastAsia="en-GB"/>
        </w:rPr>
        <w:t>m</w:t>
      </w:r>
      <w:r w:rsidR="007D14B2" w:rsidRPr="00F43A6A">
        <w:rPr>
          <w:rFonts w:eastAsia="Times New Roman" w:cs="Times New Roman"/>
          <w:bCs/>
          <w:szCs w:val="24"/>
          <w:lang w:val="en-GB" w:eastAsia="en-GB"/>
        </w:rPr>
        <w:t xml:space="preserve">odern usage </w:t>
      </w:r>
      <w:r w:rsidR="00F83E09">
        <w:rPr>
          <w:rFonts w:eastAsia="Times New Roman" w:cs="Times New Roman"/>
          <w:bCs/>
          <w:szCs w:val="24"/>
          <w:lang w:val="en-GB" w:eastAsia="en-GB"/>
        </w:rPr>
        <w:t xml:space="preserve">of these words </w:t>
      </w:r>
      <w:r w:rsidR="0028370B">
        <w:rPr>
          <w:rFonts w:eastAsia="Times New Roman" w:cs="Times New Roman"/>
          <w:bCs/>
          <w:szCs w:val="24"/>
          <w:lang w:val="en-GB" w:eastAsia="en-GB"/>
        </w:rPr>
        <w:t>is</w:t>
      </w:r>
      <w:r w:rsidR="007D14B2" w:rsidRPr="00F43A6A">
        <w:rPr>
          <w:rFonts w:eastAsia="Times New Roman" w:cs="Times New Roman"/>
          <w:bCs/>
          <w:szCs w:val="24"/>
          <w:lang w:val="en-GB" w:eastAsia="en-GB"/>
        </w:rPr>
        <w:t xml:space="preserve"> institutional assessment, algorithmic assessment</w:t>
      </w:r>
      <w:r>
        <w:rPr>
          <w:rFonts w:eastAsia="Times New Roman" w:cs="Times New Roman"/>
          <w:bCs/>
          <w:szCs w:val="24"/>
          <w:lang w:val="en-GB" w:eastAsia="en-GB"/>
        </w:rPr>
        <w:t xml:space="preserve">. </w:t>
      </w:r>
      <w:r w:rsidR="007D14B2" w:rsidRPr="00F43A6A">
        <w:rPr>
          <w:rFonts w:eastAsia="Times New Roman" w:cs="Times New Roman"/>
          <w:bCs/>
          <w:szCs w:val="24"/>
          <w:lang w:val="en-GB" w:eastAsia="en-GB"/>
        </w:rPr>
        <w:t>The relative financial trustworthiness of a borrower that is appraised by institutions, frequently on a scale graded by independent agencies. The metaphorical replacement of personal trust by the institutionalised evaluation represented by numbers can be understood as providing a conceptual Arabisation that has the semantic integrity and frames its application in a new regulatory framework.</w:t>
      </w:r>
    </w:p>
    <w:p w14:paraId="57B02410" w14:textId="77777777" w:rsidR="007D14B2" w:rsidRPr="00F43A6A" w:rsidRDefault="007D14B2" w:rsidP="00F43A6A">
      <w:pPr>
        <w:pStyle w:val="Heading3"/>
        <w:rPr>
          <w:lang w:val="en-GB"/>
        </w:rPr>
      </w:pPr>
      <w:r w:rsidRPr="00F43A6A">
        <w:rPr>
          <w:lang w:val="en-GB"/>
        </w:rPr>
        <w:t>Financial Leverage</w:t>
      </w:r>
      <w:r w:rsidR="0034294A">
        <w:rPr>
          <w:lang w:val="en-GB"/>
        </w:rPr>
        <w:t xml:space="preserve"> </w:t>
      </w:r>
      <w:r w:rsidR="0034294A" w:rsidRPr="00F208C8">
        <w:rPr>
          <w:b/>
          <w:bCs w:val="0"/>
          <w:szCs w:val="24"/>
          <w:lang w:val="en-GB" w:eastAsia="en-GB"/>
        </w:rPr>
        <w:t>(</w:t>
      </w:r>
      <w:r w:rsidR="006B2BCF" w:rsidRPr="00F208C8">
        <w:rPr>
          <w:rFonts w:ascii="Arial" w:hAnsi="Arial" w:cs="Arial"/>
          <w:b/>
          <w:bCs w:val="0"/>
          <w:color w:val="000000"/>
        </w:rPr>
        <w:t>النفوذ المالي</w:t>
      </w:r>
      <w:r w:rsidR="006B2BCF">
        <w:rPr>
          <w:rFonts w:ascii="Arial" w:hAnsi="Arial" w:cs="Arial"/>
          <w:b/>
          <w:bCs w:val="0"/>
          <w:color w:val="000000"/>
        </w:rPr>
        <w:t>)</w:t>
      </w:r>
    </w:p>
    <w:p w14:paraId="1B644BB6" w14:textId="4E646CB3" w:rsidR="007D14B2" w:rsidRPr="00F43A6A" w:rsidRDefault="00F43A6A" w:rsidP="00B74691">
      <w:pPr>
        <w:spacing w:before="100" w:beforeAutospacing="1" w:after="100" w:afterAutospacing="1"/>
        <w:jc w:val="both"/>
        <w:rPr>
          <w:rFonts w:eastAsia="Times New Roman" w:cs="Times New Roman"/>
          <w:bCs/>
          <w:szCs w:val="24"/>
          <w:lang w:val="en-GB" w:eastAsia="en-GB"/>
        </w:rPr>
      </w:pPr>
      <w:r>
        <w:rPr>
          <w:rFonts w:eastAsia="Times New Roman" w:cs="Times New Roman"/>
          <w:bCs/>
          <w:szCs w:val="24"/>
          <w:lang w:val="en-GB" w:eastAsia="en-GB"/>
        </w:rPr>
        <w:tab/>
      </w:r>
      <w:r w:rsidR="0034294A">
        <w:rPr>
          <w:rFonts w:eastAsia="Times New Roman" w:cs="Times New Roman"/>
          <w:bCs/>
          <w:szCs w:val="24"/>
          <w:lang w:val="en-GB" w:eastAsia="en-GB"/>
        </w:rPr>
        <w:t xml:space="preserve">The term </w:t>
      </w:r>
      <w:proofErr w:type="spellStart"/>
      <w:r w:rsidR="0034294A" w:rsidRPr="005F349D">
        <w:rPr>
          <w:rFonts w:eastAsia="Times New Roman" w:cs="Times New Roman"/>
          <w:bCs/>
          <w:szCs w:val="24"/>
          <w:lang w:val="en-GB" w:eastAsia="en-GB"/>
        </w:rPr>
        <w:t>raf</w:t>
      </w:r>
      <w:r w:rsidR="004A0D7B" w:rsidRPr="005F349D">
        <w:rPr>
          <w:rFonts w:eastAsia="Times New Roman" w:cs="Times New Roman"/>
          <w:bCs/>
          <w:szCs w:val="24"/>
          <w:lang w:val="en-GB" w:eastAsia="en-GB"/>
        </w:rPr>
        <w:t>ea</w:t>
      </w:r>
      <w:r w:rsidR="0034294A" w:rsidRPr="005F349D">
        <w:rPr>
          <w:rFonts w:eastAsia="Times New Roman" w:cs="Times New Roman"/>
          <w:bCs/>
          <w:szCs w:val="24"/>
          <w:lang w:val="en-GB" w:eastAsia="en-GB"/>
        </w:rPr>
        <w:t>’a</w:t>
      </w:r>
      <w:proofErr w:type="spellEnd"/>
      <w:r w:rsidR="004A0D7B" w:rsidRPr="005F349D">
        <w:rPr>
          <w:rFonts w:eastAsia="Times New Roman" w:cs="Times New Roman"/>
          <w:bCs/>
          <w:szCs w:val="24"/>
          <w:lang w:val="en-GB" w:eastAsia="en-GB"/>
        </w:rPr>
        <w:t xml:space="preserve"> </w:t>
      </w:r>
      <w:proofErr w:type="spellStart"/>
      <w:r w:rsidR="004A0D7B" w:rsidRPr="005F349D">
        <w:rPr>
          <w:rFonts w:eastAsia="Times New Roman" w:cs="Times New Roman"/>
          <w:bCs/>
          <w:szCs w:val="24"/>
          <w:lang w:val="en-GB" w:eastAsia="en-GB"/>
        </w:rPr>
        <w:t>malyyah</w:t>
      </w:r>
      <w:proofErr w:type="spellEnd"/>
      <w:r w:rsidR="007D14B2" w:rsidRPr="005F349D">
        <w:rPr>
          <w:rFonts w:eastAsia="Times New Roman" w:cs="Times New Roman"/>
          <w:bCs/>
          <w:szCs w:val="24"/>
          <w:lang w:val="en-GB" w:eastAsia="en-GB"/>
        </w:rPr>
        <w:t xml:space="preserve"> </w:t>
      </w:r>
      <w:r w:rsidRPr="005F349D">
        <w:rPr>
          <w:rFonts w:eastAsia="Times New Roman" w:cs="Times New Roman"/>
          <w:bCs/>
          <w:szCs w:val="24"/>
          <w:lang w:val="en-GB" w:eastAsia="en-GB"/>
        </w:rPr>
        <w:t>(</w:t>
      </w:r>
      <w:r w:rsidR="00B74691" w:rsidRPr="005F349D">
        <w:rPr>
          <w:rFonts w:eastAsia="Times New Roman" w:cs="Times New Roman" w:hint="cs"/>
          <w:bCs/>
          <w:szCs w:val="24"/>
          <w:rtl/>
          <w:lang w:val="en-GB" w:eastAsia="en-GB"/>
        </w:rPr>
        <w:t>ا</w:t>
      </w:r>
      <w:r w:rsidR="005F349D" w:rsidRPr="005F349D">
        <w:rPr>
          <w:rFonts w:ascii="Arial" w:hAnsi="Arial" w:cs="Arial"/>
          <w:b/>
          <w:bCs/>
          <w:color w:val="000000"/>
        </w:rPr>
        <w:t>رافعة مالية</w:t>
      </w:r>
      <w:r w:rsidRPr="005F349D">
        <w:rPr>
          <w:rFonts w:eastAsia="Times New Roman" w:cs="Times New Roman"/>
          <w:bCs/>
          <w:szCs w:val="24"/>
          <w:lang w:val="en-GB" w:eastAsia="en-GB"/>
        </w:rPr>
        <w:t>)</w:t>
      </w:r>
      <w:r w:rsidR="007D14B2" w:rsidRPr="00F43A6A">
        <w:rPr>
          <w:rFonts w:eastAsia="Times New Roman" w:cs="Times New Roman"/>
          <w:bCs/>
          <w:szCs w:val="24"/>
          <w:lang w:val="en-GB" w:eastAsia="en-GB"/>
        </w:rPr>
        <w:t xml:space="preserve"> is a concept formation of the word </w:t>
      </w:r>
      <w:proofErr w:type="spellStart"/>
      <w:r w:rsidR="007D14B2" w:rsidRPr="00F43A6A">
        <w:rPr>
          <w:rFonts w:eastAsia="Times New Roman" w:cs="Times New Roman"/>
          <w:bCs/>
          <w:szCs w:val="24"/>
          <w:lang w:val="en-GB" w:eastAsia="en-GB"/>
        </w:rPr>
        <w:t>rafa’a</w:t>
      </w:r>
      <w:proofErr w:type="spellEnd"/>
      <w:r w:rsidR="007D14B2" w:rsidRPr="00F43A6A">
        <w:rPr>
          <w:rFonts w:eastAsia="Times New Roman" w:cs="Times New Roman"/>
          <w:bCs/>
          <w:szCs w:val="24"/>
          <w:lang w:val="en-GB" w:eastAsia="en-GB"/>
        </w:rPr>
        <w:t xml:space="preserve"> </w:t>
      </w:r>
      <w:r w:rsidRPr="00F43A6A">
        <w:rPr>
          <w:rFonts w:eastAsia="Times New Roman" w:cs="Times New Roman"/>
          <w:bCs/>
          <w:szCs w:val="24"/>
          <w:lang w:val="en-GB" w:eastAsia="en-GB"/>
        </w:rPr>
        <w:t>(</w:t>
      </w:r>
      <w:r w:rsidRPr="00F43A6A">
        <w:rPr>
          <w:rFonts w:eastAsia="Times New Roman" w:cs="Times New Roman"/>
          <w:bCs/>
          <w:szCs w:val="24"/>
          <w:rtl/>
          <w:lang w:val="en-GB" w:eastAsia="en-GB"/>
        </w:rPr>
        <w:t>الرفع</w:t>
      </w:r>
      <w:r w:rsidRPr="00F43A6A">
        <w:rPr>
          <w:rFonts w:eastAsia="Times New Roman" w:cs="Times New Roman"/>
          <w:bCs/>
          <w:szCs w:val="24"/>
          <w:lang w:val="en-GB" w:eastAsia="en-GB"/>
        </w:rPr>
        <w:t>)</w:t>
      </w:r>
      <w:r w:rsidR="007D14B2" w:rsidRPr="00F43A6A">
        <w:rPr>
          <w:rFonts w:eastAsia="Times New Roman" w:cs="Times New Roman"/>
          <w:bCs/>
          <w:szCs w:val="24"/>
          <w:lang w:val="en-GB" w:eastAsia="en-GB"/>
        </w:rPr>
        <w:t xml:space="preserve"> which means to raise or to lift. Conventionally, it is used to mean elevation in the physical sense but the financial meaning is used to imply adding up to the exposure of an investment by investing previously borrowed funds. </w:t>
      </w:r>
      <w:hyperlink w:anchor="Avdukic" w:history="1">
        <w:proofErr w:type="spellStart"/>
        <w:r w:rsidR="00DB005F" w:rsidRPr="002A11AA">
          <w:rPr>
            <w:rStyle w:val="Hyperlink"/>
            <w:rFonts w:eastAsia="Times New Roman" w:cs="Times New Roman"/>
            <w:bCs/>
            <w:szCs w:val="24"/>
            <w:lang w:val="en-GB" w:eastAsia="en-GB"/>
          </w:rPr>
          <w:t>Avdukic</w:t>
        </w:r>
        <w:proofErr w:type="spellEnd"/>
        <w:r w:rsidR="00DB005F" w:rsidRPr="002A11AA">
          <w:rPr>
            <w:rStyle w:val="Hyperlink"/>
            <w:rFonts w:eastAsia="Times New Roman" w:cs="Times New Roman"/>
            <w:bCs/>
            <w:szCs w:val="24"/>
            <w:lang w:val="en-GB" w:eastAsia="en-GB"/>
          </w:rPr>
          <w:t xml:space="preserve"> and </w:t>
        </w:r>
        <w:proofErr w:type="spellStart"/>
        <w:r w:rsidR="00DB005F" w:rsidRPr="002A11AA">
          <w:rPr>
            <w:rStyle w:val="Hyperlink"/>
            <w:rFonts w:eastAsia="Times New Roman" w:cs="Times New Roman"/>
            <w:bCs/>
            <w:szCs w:val="24"/>
            <w:lang w:val="en-GB" w:eastAsia="en-GB"/>
          </w:rPr>
          <w:t>Asutay</w:t>
        </w:r>
        <w:proofErr w:type="spellEnd"/>
        <w:r w:rsidR="00DB005F" w:rsidRPr="002A11AA">
          <w:rPr>
            <w:rStyle w:val="Hyperlink"/>
            <w:rFonts w:eastAsia="Times New Roman" w:cs="Times New Roman"/>
            <w:bCs/>
            <w:szCs w:val="24"/>
            <w:lang w:val="en-GB" w:eastAsia="en-GB"/>
          </w:rPr>
          <w:t xml:space="preserve"> (2024, p.2)</w:t>
        </w:r>
      </w:hyperlink>
      <w:r w:rsidR="00DB005F">
        <w:rPr>
          <w:rFonts w:eastAsia="Times New Roman" w:cs="Times New Roman"/>
          <w:bCs/>
          <w:szCs w:val="24"/>
          <w:lang w:val="en-GB" w:eastAsia="en-GB"/>
        </w:rPr>
        <w:t xml:space="preserve"> elaborated t</w:t>
      </w:r>
      <w:r w:rsidR="007D14B2" w:rsidRPr="00F43A6A">
        <w:rPr>
          <w:rFonts w:eastAsia="Times New Roman" w:cs="Times New Roman"/>
          <w:bCs/>
          <w:szCs w:val="24"/>
          <w:lang w:val="en-GB" w:eastAsia="en-GB"/>
        </w:rPr>
        <w:t xml:space="preserve">he modern definition in banking is much more technical being about the risk management and the </w:t>
      </w:r>
      <w:r w:rsidR="007D14B2" w:rsidRPr="00F43A6A">
        <w:rPr>
          <w:rFonts w:eastAsia="Times New Roman" w:cs="Times New Roman"/>
          <w:bCs/>
          <w:szCs w:val="24"/>
          <w:lang w:val="en-GB" w:eastAsia="en-GB"/>
        </w:rPr>
        <w:lastRenderedPageBreak/>
        <w:t>investment magnification procedures. It is an obvious example of the semantic reinterpretation of financial modelling and keeping the classical conceptual metaphor of lifting.</w:t>
      </w:r>
    </w:p>
    <w:p w14:paraId="71B94D0C" w14:textId="77777777" w:rsidR="007D14B2" w:rsidRPr="00F43A6A" w:rsidRDefault="007D14B2" w:rsidP="00F43A6A">
      <w:pPr>
        <w:pStyle w:val="Heading3"/>
        <w:rPr>
          <w:lang w:val="en-GB"/>
        </w:rPr>
      </w:pPr>
      <w:r w:rsidRPr="00F43A6A">
        <w:rPr>
          <w:lang w:val="en-GB"/>
        </w:rPr>
        <w:t>Liquid Assets</w:t>
      </w:r>
      <w:r w:rsidR="0003794D">
        <w:rPr>
          <w:lang w:val="en-GB"/>
        </w:rPr>
        <w:t xml:space="preserve"> </w:t>
      </w:r>
      <w:r w:rsidR="0003794D">
        <w:rPr>
          <w:rFonts w:hint="cs"/>
          <w:rtl/>
          <w:lang w:val="en-GB"/>
        </w:rPr>
        <w:t>(</w:t>
      </w:r>
      <w:r w:rsidR="0003794D" w:rsidRPr="0003794D">
        <w:rPr>
          <w:rFonts w:hint="cs"/>
          <w:highlight w:val="yellow"/>
          <w:rtl/>
          <w:lang w:val="en-GB"/>
        </w:rPr>
        <w:t>الأصول السائلة</w:t>
      </w:r>
      <w:r w:rsidR="0003794D">
        <w:rPr>
          <w:rFonts w:hint="cs"/>
          <w:rtl/>
          <w:lang w:val="en-GB"/>
        </w:rPr>
        <w:t>)</w:t>
      </w:r>
      <w:r w:rsidR="00993365">
        <w:rPr>
          <w:rFonts w:hint="cs"/>
          <w:rtl/>
          <w:lang w:val="en-GB"/>
        </w:rPr>
        <w:t xml:space="preserve"> </w:t>
      </w:r>
      <w:r w:rsidR="006C54B1">
        <w:rPr>
          <w:rFonts w:hint="cs"/>
          <w:rtl/>
          <w:lang w:val="en-GB"/>
        </w:rPr>
        <w:t xml:space="preserve"> </w:t>
      </w:r>
    </w:p>
    <w:p w14:paraId="6CCDAD95" w14:textId="47DAB466" w:rsidR="007D14B2" w:rsidRPr="00F43A6A" w:rsidRDefault="00F43A6A" w:rsidP="00F43A6A">
      <w:pPr>
        <w:spacing w:before="100" w:beforeAutospacing="1" w:after="100" w:afterAutospacing="1"/>
        <w:jc w:val="both"/>
        <w:rPr>
          <w:rFonts w:eastAsia="Times New Roman" w:cs="Times New Roman"/>
          <w:bCs/>
          <w:szCs w:val="24"/>
          <w:lang w:val="en-GB" w:eastAsia="en-GB"/>
        </w:rPr>
      </w:pPr>
      <w:r>
        <w:rPr>
          <w:rFonts w:eastAsia="Times New Roman" w:cs="Times New Roman"/>
          <w:bCs/>
          <w:szCs w:val="24"/>
          <w:lang w:val="en-GB" w:eastAsia="en-GB"/>
        </w:rPr>
        <w:tab/>
      </w:r>
      <w:r w:rsidR="007D14B2" w:rsidRPr="00F43A6A">
        <w:rPr>
          <w:rFonts w:eastAsia="Times New Roman" w:cs="Times New Roman"/>
          <w:bCs/>
          <w:szCs w:val="24"/>
          <w:lang w:val="en-GB" w:eastAsia="en-GB"/>
        </w:rPr>
        <w:t>Al-</w:t>
      </w:r>
      <w:proofErr w:type="spellStart"/>
      <w:r w:rsidR="007D14B2" w:rsidRPr="00F43A6A">
        <w:rPr>
          <w:rFonts w:eastAsia="Times New Roman" w:cs="Times New Roman"/>
          <w:bCs/>
          <w:szCs w:val="24"/>
          <w:lang w:val="en-GB" w:eastAsia="en-GB"/>
        </w:rPr>
        <w:t>usool</w:t>
      </w:r>
      <w:proofErr w:type="spellEnd"/>
      <w:r w:rsidR="007D14B2" w:rsidRPr="00F43A6A">
        <w:rPr>
          <w:rFonts w:eastAsia="Times New Roman" w:cs="Times New Roman"/>
          <w:bCs/>
          <w:szCs w:val="24"/>
          <w:lang w:val="en-GB" w:eastAsia="en-GB"/>
        </w:rPr>
        <w:t xml:space="preserve"> al-</w:t>
      </w:r>
      <w:proofErr w:type="spellStart"/>
      <w:r w:rsidR="007D14B2" w:rsidRPr="00F43A6A">
        <w:rPr>
          <w:rFonts w:eastAsia="Times New Roman" w:cs="Times New Roman"/>
          <w:bCs/>
          <w:szCs w:val="24"/>
          <w:lang w:val="en-GB" w:eastAsia="en-GB"/>
        </w:rPr>
        <w:t>sayila</w:t>
      </w:r>
      <w:proofErr w:type="spellEnd"/>
      <w:r w:rsidR="007D14B2" w:rsidRPr="00F43A6A">
        <w:rPr>
          <w:rFonts w:eastAsia="Times New Roman" w:cs="Times New Roman"/>
          <w:bCs/>
          <w:szCs w:val="24"/>
          <w:lang w:val="en-GB" w:eastAsia="en-GB"/>
        </w:rPr>
        <w:t xml:space="preserve"> (</w:t>
      </w:r>
      <w:r w:rsidR="007D14B2" w:rsidRPr="00F43A6A">
        <w:rPr>
          <w:rFonts w:eastAsia="Times New Roman" w:cs="Times New Roman"/>
          <w:bCs/>
          <w:szCs w:val="24"/>
          <w:rtl/>
          <w:lang w:val="en-GB" w:eastAsia="en-GB"/>
        </w:rPr>
        <w:t>الأصول السائلة</w:t>
      </w:r>
      <w:r w:rsidR="007D14B2" w:rsidRPr="00F43A6A">
        <w:rPr>
          <w:rFonts w:eastAsia="Times New Roman" w:cs="Times New Roman"/>
          <w:bCs/>
          <w:szCs w:val="24"/>
          <w:lang w:val="en-GB" w:eastAsia="en-GB"/>
        </w:rPr>
        <w:t>) means flow in Arabic</w:t>
      </w:r>
      <w:r w:rsidR="006C54B1">
        <w:rPr>
          <w:rFonts w:eastAsia="Times New Roman" w:cs="Times New Roman"/>
          <w:bCs/>
          <w:szCs w:val="24"/>
          <w:lang w:val="en-GB" w:eastAsia="en-GB"/>
        </w:rPr>
        <w:t xml:space="preserve"> </w:t>
      </w:r>
      <w:r w:rsidR="008A1EB4" w:rsidRPr="008A1EB4">
        <w:rPr>
          <w:lang w:val="en-GB"/>
        </w:rPr>
        <w:t>(</w:t>
      </w:r>
      <w:hyperlink w:anchor="English" w:history="1">
        <w:r w:rsidR="008A1EB4" w:rsidRPr="002241A1">
          <w:rPr>
            <w:rStyle w:val="Hyperlink"/>
            <w:lang w:val="en-GB"/>
          </w:rPr>
          <w:t>English, n.d.-a</w:t>
        </w:r>
        <w:r w:rsidR="006C54B1" w:rsidRPr="002241A1">
          <w:rPr>
            <w:rStyle w:val="Hyperlink"/>
            <w:lang w:val="en-GB"/>
          </w:rPr>
          <w:t>, p.</w:t>
        </w:r>
        <w:r w:rsidR="008A1EB4" w:rsidRPr="002241A1">
          <w:rPr>
            <w:rStyle w:val="Hyperlink"/>
            <w:lang w:val="en-GB"/>
          </w:rPr>
          <w:t>18</w:t>
        </w:r>
      </w:hyperlink>
      <w:r w:rsidR="006C54B1" w:rsidRPr="00993365">
        <w:rPr>
          <w:lang w:val="en-GB"/>
        </w:rPr>
        <w:t>)</w:t>
      </w:r>
      <w:r w:rsidR="007D14B2" w:rsidRPr="00F43A6A">
        <w:rPr>
          <w:rFonts w:eastAsia="Times New Roman" w:cs="Times New Roman"/>
          <w:bCs/>
          <w:szCs w:val="24"/>
          <w:lang w:val="en-GB" w:eastAsia="en-GB"/>
        </w:rPr>
        <w:t xml:space="preserve"> and in the original meaning can be translated into flowing assets</w:t>
      </w:r>
      <w:r w:rsidR="009A40D0">
        <w:rPr>
          <w:rFonts w:eastAsia="Times New Roman" w:cs="Times New Roman"/>
          <w:bCs/>
          <w:szCs w:val="24"/>
          <w:lang w:val="en-GB" w:eastAsia="en-GB"/>
        </w:rPr>
        <w:t xml:space="preserve"> o</w:t>
      </w:r>
      <w:r w:rsidR="007D14B2" w:rsidRPr="00F43A6A">
        <w:rPr>
          <w:rFonts w:eastAsia="Times New Roman" w:cs="Times New Roman"/>
          <w:bCs/>
          <w:szCs w:val="24"/>
          <w:lang w:val="en-GB" w:eastAsia="en-GB"/>
        </w:rPr>
        <w:t xml:space="preserve">f </w:t>
      </w:r>
      <w:proofErr w:type="spellStart"/>
      <w:r w:rsidR="007D14B2" w:rsidRPr="00F43A6A">
        <w:rPr>
          <w:rFonts w:eastAsia="Times New Roman" w:cs="Times New Roman"/>
          <w:bCs/>
          <w:szCs w:val="24"/>
          <w:lang w:val="en-GB" w:eastAsia="en-GB"/>
        </w:rPr>
        <w:t>sailan</w:t>
      </w:r>
      <w:proofErr w:type="spellEnd"/>
      <w:r w:rsidR="007D14B2" w:rsidRPr="00F43A6A">
        <w:rPr>
          <w:rFonts w:eastAsia="Times New Roman" w:cs="Times New Roman"/>
          <w:bCs/>
          <w:szCs w:val="24"/>
          <w:lang w:val="en-GB" w:eastAsia="en-GB"/>
        </w:rPr>
        <w:t xml:space="preserve"> (</w:t>
      </w:r>
      <w:r w:rsidR="007D14B2" w:rsidRPr="00F43A6A">
        <w:rPr>
          <w:rFonts w:eastAsia="Times New Roman" w:cs="Times New Roman"/>
          <w:bCs/>
          <w:szCs w:val="24"/>
          <w:rtl/>
          <w:lang w:val="en-GB" w:eastAsia="en-GB"/>
        </w:rPr>
        <w:t>سيلان</w:t>
      </w:r>
      <w:r w:rsidR="007D14B2" w:rsidRPr="00F43A6A">
        <w:rPr>
          <w:rFonts w:eastAsia="Times New Roman" w:cs="Times New Roman"/>
          <w:bCs/>
          <w:szCs w:val="24"/>
          <w:lang w:val="en-GB" w:eastAsia="en-GB"/>
        </w:rPr>
        <w:t xml:space="preserve">) the adjective </w:t>
      </w:r>
      <w:proofErr w:type="spellStart"/>
      <w:r w:rsidR="007D14B2" w:rsidRPr="00F43A6A">
        <w:rPr>
          <w:rFonts w:eastAsia="Times New Roman" w:cs="Times New Roman"/>
          <w:bCs/>
          <w:szCs w:val="24"/>
          <w:lang w:val="en-GB" w:eastAsia="en-GB"/>
        </w:rPr>
        <w:t>sayila</w:t>
      </w:r>
      <w:proofErr w:type="spellEnd"/>
      <w:r w:rsidR="007D14B2" w:rsidRPr="00F43A6A">
        <w:rPr>
          <w:rFonts w:eastAsia="Times New Roman" w:cs="Times New Roman"/>
          <w:bCs/>
          <w:szCs w:val="24"/>
          <w:lang w:val="en-GB" w:eastAsia="en-GB"/>
        </w:rPr>
        <w:t xml:space="preserve"> is fluid or capable of movement. In the financial terms, this signifies the cash or other assets that can be readily transformed into the cash. Both terms have Classical Arabic origin and present-day use in banking is an example of metaphorical expansion of the physical liquidity to economic purpose- this translation is a successful lexical adjustment to contemporary bank living.</w:t>
      </w:r>
    </w:p>
    <w:p w14:paraId="29892072" w14:textId="77777777" w:rsidR="00883019" w:rsidRPr="00F43A6A" w:rsidRDefault="00883019" w:rsidP="00F43A6A">
      <w:pPr>
        <w:pStyle w:val="Heading3"/>
        <w:rPr>
          <w:lang w:val="en-GB"/>
        </w:rPr>
      </w:pPr>
      <w:r w:rsidRPr="00F43A6A">
        <w:rPr>
          <w:lang w:val="en-GB"/>
        </w:rPr>
        <w:t>Structured Product</w:t>
      </w:r>
      <w:r w:rsidR="0003794D">
        <w:rPr>
          <w:lang w:val="en-GB"/>
        </w:rPr>
        <w:t xml:space="preserve"> </w:t>
      </w:r>
      <w:r w:rsidR="0003794D">
        <w:rPr>
          <w:rFonts w:hint="cs"/>
          <w:rtl/>
          <w:lang w:val="en-GB"/>
        </w:rPr>
        <w:t>(</w:t>
      </w:r>
      <w:r w:rsidR="00EE716B" w:rsidRPr="00EE716B">
        <w:rPr>
          <w:rFonts w:hint="cs"/>
          <w:highlight w:val="yellow"/>
          <w:rtl/>
          <w:lang w:val="en-GB"/>
        </w:rPr>
        <w:t>ال</w:t>
      </w:r>
      <w:r w:rsidR="0003794D" w:rsidRPr="00EE716B">
        <w:rPr>
          <w:rFonts w:hint="cs"/>
          <w:highlight w:val="yellow"/>
          <w:rtl/>
          <w:lang w:val="en-GB"/>
        </w:rPr>
        <w:t xml:space="preserve">منتج </w:t>
      </w:r>
      <w:r w:rsidR="00EE716B">
        <w:rPr>
          <w:rFonts w:hint="cs"/>
          <w:highlight w:val="yellow"/>
          <w:rtl/>
          <w:lang w:val="en-GB"/>
        </w:rPr>
        <w:t>المهيكل</w:t>
      </w:r>
      <w:r w:rsidR="0003794D">
        <w:rPr>
          <w:rFonts w:hint="cs"/>
          <w:rtl/>
          <w:lang w:val="en-GB"/>
        </w:rPr>
        <w:t>)</w:t>
      </w:r>
    </w:p>
    <w:p w14:paraId="0CAE7DE0" w14:textId="651F17F5" w:rsidR="00883019" w:rsidRPr="00F43A6A" w:rsidRDefault="00F43A6A" w:rsidP="00F43A6A">
      <w:pPr>
        <w:spacing w:before="100" w:beforeAutospacing="1" w:after="100" w:afterAutospacing="1"/>
        <w:jc w:val="both"/>
        <w:rPr>
          <w:rFonts w:eastAsia="Times New Roman" w:cs="Times New Roman"/>
          <w:bCs/>
          <w:szCs w:val="24"/>
          <w:lang w:val="en-GB" w:eastAsia="en-GB"/>
        </w:rPr>
      </w:pPr>
      <w:r>
        <w:rPr>
          <w:rFonts w:eastAsia="Times New Roman" w:cs="Times New Roman"/>
          <w:bCs/>
          <w:szCs w:val="24"/>
          <w:lang w:val="en-GB" w:eastAsia="en-GB"/>
        </w:rPr>
        <w:tab/>
      </w:r>
      <w:r w:rsidR="00883019" w:rsidRPr="00F43A6A">
        <w:rPr>
          <w:rFonts w:eastAsia="Times New Roman" w:cs="Times New Roman"/>
          <w:bCs/>
          <w:szCs w:val="24"/>
          <w:lang w:val="en-GB" w:eastAsia="en-GB"/>
        </w:rPr>
        <w:t xml:space="preserve">The term product with the root </w:t>
      </w:r>
      <w:proofErr w:type="spellStart"/>
      <w:r w:rsidR="00883019" w:rsidRPr="00F43A6A">
        <w:rPr>
          <w:rFonts w:eastAsia="Times New Roman" w:cs="Times New Roman"/>
          <w:bCs/>
          <w:szCs w:val="24"/>
          <w:lang w:val="en-GB" w:eastAsia="en-GB"/>
        </w:rPr>
        <w:t>nataja</w:t>
      </w:r>
      <w:proofErr w:type="spellEnd"/>
      <w:r w:rsidR="00AB6017">
        <w:rPr>
          <w:rFonts w:eastAsia="Times New Roman" w:cs="Times New Roman"/>
          <w:bCs/>
          <w:szCs w:val="24"/>
          <w:lang w:val="en-GB" w:eastAsia="en-GB"/>
        </w:rPr>
        <w:t xml:space="preserve"> </w:t>
      </w:r>
      <w:r w:rsidR="00AB6017" w:rsidRPr="00B74691">
        <w:rPr>
          <w:rFonts w:eastAsia="Times New Roman" w:cs="Times New Roman"/>
          <w:bCs/>
          <w:szCs w:val="24"/>
          <w:highlight w:val="yellow"/>
          <w:lang w:val="en-GB" w:eastAsia="en-GB"/>
        </w:rPr>
        <w:t>(</w:t>
      </w:r>
      <w:r w:rsidR="00B74691" w:rsidRPr="00B74691">
        <w:rPr>
          <w:rFonts w:eastAsia="Times New Roman" w:cs="Times New Roman"/>
          <w:bCs/>
          <w:szCs w:val="24"/>
          <w:highlight w:val="yellow"/>
          <w:rtl/>
          <w:lang w:val="en-GB" w:eastAsia="en-GB"/>
        </w:rPr>
        <w:t>ن</w:t>
      </w:r>
      <w:r w:rsidR="00B74691" w:rsidRPr="00B74691">
        <w:rPr>
          <w:rFonts w:eastAsia="Times New Roman" w:cs="Times New Roman" w:hint="cs"/>
          <w:bCs/>
          <w:szCs w:val="24"/>
          <w:highlight w:val="yellow"/>
          <w:rtl/>
          <w:lang w:val="en-GB" w:eastAsia="en-GB"/>
        </w:rPr>
        <w:t>تج</w:t>
      </w:r>
      <w:r w:rsidR="00AB6017" w:rsidRPr="00B74691">
        <w:rPr>
          <w:rFonts w:eastAsia="Times New Roman" w:cs="Times New Roman"/>
          <w:bCs/>
          <w:szCs w:val="24"/>
          <w:highlight w:val="yellow"/>
          <w:lang w:val="en-GB" w:eastAsia="en-GB"/>
        </w:rPr>
        <w:t>)</w:t>
      </w:r>
      <w:r w:rsidR="00883019" w:rsidRPr="00F43A6A">
        <w:rPr>
          <w:rFonts w:eastAsia="Times New Roman" w:cs="Times New Roman"/>
          <w:bCs/>
          <w:szCs w:val="24"/>
          <w:lang w:val="en-GB" w:eastAsia="en-GB"/>
        </w:rPr>
        <w:t xml:space="preserve">, to produce </w:t>
      </w:r>
      <w:proofErr w:type="spellStart"/>
      <w:r w:rsidR="00883019" w:rsidRPr="00F43A6A">
        <w:rPr>
          <w:rFonts w:eastAsia="Times New Roman" w:cs="Times New Roman"/>
          <w:bCs/>
          <w:szCs w:val="24"/>
          <w:lang w:val="en-GB" w:eastAsia="en-GB"/>
        </w:rPr>
        <w:t>muntaj</w:t>
      </w:r>
      <w:proofErr w:type="spellEnd"/>
      <w:r w:rsidR="009E683F">
        <w:rPr>
          <w:rFonts w:eastAsia="Times New Roman" w:cs="Times New Roman"/>
          <w:bCs/>
          <w:szCs w:val="24"/>
          <w:lang w:val="en-GB" w:eastAsia="en-GB"/>
        </w:rPr>
        <w:t xml:space="preserve"> (</w:t>
      </w:r>
      <w:r w:rsidR="009E683F" w:rsidRPr="009E683F">
        <w:rPr>
          <w:rFonts w:eastAsia="Times New Roman" w:cs="Times New Roman"/>
          <w:bCs/>
          <w:szCs w:val="24"/>
          <w:rtl/>
          <w:lang w:val="en-GB" w:eastAsia="en-GB"/>
        </w:rPr>
        <w:t>منتج</w:t>
      </w:r>
      <w:r w:rsidR="009E683F">
        <w:rPr>
          <w:rFonts w:eastAsia="Times New Roman" w:cs="Times New Roman"/>
          <w:bCs/>
          <w:szCs w:val="24"/>
          <w:lang w:val="en-GB" w:eastAsia="en-GB"/>
        </w:rPr>
        <w:t>)</w:t>
      </w:r>
      <w:r w:rsidR="00883019" w:rsidRPr="00F43A6A">
        <w:rPr>
          <w:rFonts w:eastAsia="Times New Roman" w:cs="Times New Roman"/>
          <w:bCs/>
          <w:szCs w:val="24"/>
          <w:lang w:val="en-GB" w:eastAsia="en-GB"/>
        </w:rPr>
        <w:t xml:space="preserve"> is combined with the word </w:t>
      </w:r>
      <w:proofErr w:type="spellStart"/>
      <w:r w:rsidR="00883019" w:rsidRPr="00F43A6A">
        <w:rPr>
          <w:rFonts w:eastAsia="Times New Roman" w:cs="Times New Roman"/>
          <w:bCs/>
          <w:szCs w:val="24"/>
          <w:lang w:val="en-GB" w:eastAsia="en-GB"/>
        </w:rPr>
        <w:t>haykali</w:t>
      </w:r>
      <w:proofErr w:type="spellEnd"/>
      <w:r w:rsidR="009E683F">
        <w:rPr>
          <w:rFonts w:eastAsia="Times New Roman" w:cs="Times New Roman"/>
          <w:bCs/>
          <w:szCs w:val="24"/>
          <w:lang w:val="en-GB" w:eastAsia="en-GB"/>
        </w:rPr>
        <w:t xml:space="preserve"> (</w:t>
      </w:r>
      <w:r w:rsidR="009E683F" w:rsidRPr="009E683F">
        <w:rPr>
          <w:rFonts w:eastAsia="Times New Roman" w:cs="Times New Roman"/>
          <w:bCs/>
          <w:szCs w:val="24"/>
          <w:rtl/>
          <w:lang w:val="en-GB" w:eastAsia="en-GB"/>
        </w:rPr>
        <w:t>هيكلي</w:t>
      </w:r>
      <w:r w:rsidR="009E683F">
        <w:rPr>
          <w:rFonts w:eastAsia="Times New Roman" w:cs="Times New Roman"/>
          <w:bCs/>
          <w:szCs w:val="24"/>
          <w:lang w:val="en-GB" w:eastAsia="en-GB"/>
        </w:rPr>
        <w:t>)</w:t>
      </w:r>
      <w:r w:rsidR="00883019" w:rsidRPr="00F43A6A">
        <w:rPr>
          <w:rFonts w:eastAsia="Times New Roman" w:cs="Times New Roman"/>
          <w:bCs/>
          <w:szCs w:val="24"/>
          <w:lang w:val="en-GB" w:eastAsia="en-GB"/>
        </w:rPr>
        <w:t xml:space="preserve">, meaning structured from </w:t>
      </w:r>
      <w:proofErr w:type="spellStart"/>
      <w:r w:rsidR="00883019" w:rsidRPr="00F43A6A">
        <w:rPr>
          <w:rFonts w:eastAsia="Times New Roman" w:cs="Times New Roman"/>
          <w:bCs/>
          <w:szCs w:val="24"/>
          <w:lang w:val="en-GB" w:eastAsia="en-GB"/>
        </w:rPr>
        <w:t>haykal</w:t>
      </w:r>
      <w:proofErr w:type="spellEnd"/>
      <w:r w:rsidR="00883019" w:rsidRPr="00F43A6A">
        <w:rPr>
          <w:rFonts w:eastAsia="Times New Roman" w:cs="Times New Roman"/>
          <w:bCs/>
          <w:szCs w:val="24"/>
          <w:lang w:val="en-GB" w:eastAsia="en-GB"/>
        </w:rPr>
        <w:t xml:space="preserve"> (</w:t>
      </w:r>
      <w:r w:rsidR="00883019" w:rsidRPr="00F43A6A">
        <w:rPr>
          <w:rFonts w:eastAsia="Times New Roman" w:cs="Times New Roman"/>
          <w:bCs/>
          <w:szCs w:val="24"/>
          <w:rtl/>
          <w:lang w:val="en-GB" w:eastAsia="en-GB"/>
        </w:rPr>
        <w:t>هيكل</w:t>
      </w:r>
      <w:r w:rsidR="00883019" w:rsidRPr="00F43A6A">
        <w:rPr>
          <w:rFonts w:eastAsia="Times New Roman" w:cs="Times New Roman"/>
          <w:bCs/>
          <w:szCs w:val="24"/>
          <w:lang w:val="en-GB" w:eastAsia="en-GB"/>
        </w:rPr>
        <w:t>), meaning frame-work or skeleton</w:t>
      </w:r>
      <w:r w:rsidR="00F27D80">
        <w:rPr>
          <w:rFonts w:eastAsia="Times New Roman" w:cs="Times New Roman"/>
          <w:bCs/>
          <w:szCs w:val="24"/>
          <w:lang w:val="en-GB" w:eastAsia="en-GB"/>
        </w:rPr>
        <w:t xml:space="preserve"> </w:t>
      </w:r>
      <w:r w:rsidR="00F27D80" w:rsidRPr="00F27D80">
        <w:rPr>
          <w:rFonts w:eastAsia="Times New Roman" w:cs="Times New Roman"/>
          <w:bCs/>
          <w:szCs w:val="24"/>
          <w:lang w:val="en-GB" w:eastAsia="en-GB"/>
        </w:rPr>
        <w:t>(</w:t>
      </w:r>
      <w:r w:rsidR="008A1EB4" w:rsidRPr="008A1EB4">
        <w:rPr>
          <w:rFonts w:eastAsia="Times New Roman" w:cs="Times New Roman"/>
          <w:bCs/>
          <w:szCs w:val="24"/>
          <w:lang w:val="en-GB" w:eastAsia="en-GB"/>
        </w:rPr>
        <w:t>(</w:t>
      </w:r>
      <w:hyperlink w:anchor="English" w:history="1">
        <w:r w:rsidR="008A1EB4" w:rsidRPr="002241A1">
          <w:rPr>
            <w:rStyle w:val="Hyperlink"/>
            <w:rFonts w:eastAsia="Times New Roman" w:cs="Times New Roman"/>
            <w:bCs/>
            <w:szCs w:val="24"/>
            <w:lang w:val="en-GB" w:eastAsia="en-GB"/>
          </w:rPr>
          <w:t xml:space="preserve">English, n.d.-a, </w:t>
        </w:r>
        <w:r w:rsidR="00F27D80" w:rsidRPr="002241A1">
          <w:rPr>
            <w:rStyle w:val="Hyperlink"/>
            <w:rFonts w:eastAsia="Times New Roman" w:cs="Times New Roman"/>
            <w:bCs/>
            <w:szCs w:val="24"/>
            <w:lang w:val="en-GB" w:eastAsia="en-GB"/>
          </w:rPr>
          <w:t>p.</w:t>
        </w:r>
        <w:r w:rsidR="008A1EB4" w:rsidRPr="002241A1">
          <w:rPr>
            <w:rStyle w:val="Hyperlink"/>
            <w:rFonts w:eastAsia="Times New Roman" w:cs="Times New Roman"/>
            <w:bCs/>
            <w:szCs w:val="24"/>
            <w:lang w:val="en-GB" w:eastAsia="en-GB"/>
          </w:rPr>
          <w:t>41</w:t>
        </w:r>
      </w:hyperlink>
      <w:r w:rsidR="00F27D80" w:rsidRPr="00F27D80">
        <w:rPr>
          <w:rFonts w:eastAsia="Times New Roman" w:cs="Times New Roman"/>
          <w:bCs/>
          <w:szCs w:val="24"/>
          <w:lang w:val="en-GB" w:eastAsia="en-GB"/>
        </w:rPr>
        <w:t>)</w:t>
      </w:r>
      <w:r w:rsidR="00883019" w:rsidRPr="00F43A6A">
        <w:rPr>
          <w:rFonts w:eastAsia="Times New Roman" w:cs="Times New Roman"/>
          <w:bCs/>
          <w:szCs w:val="24"/>
          <w:lang w:val="en-GB" w:eastAsia="en-GB"/>
        </w:rPr>
        <w:t>. The terms are used in classical Arabic as a physical or institutional structure. It is used in its financial meaning where it refers to complex investment products that are made up of several parts</w:t>
      </w:r>
      <w:r w:rsidR="008E3824">
        <w:rPr>
          <w:rFonts w:eastAsia="Times New Roman" w:cs="Times New Roman"/>
          <w:bCs/>
          <w:szCs w:val="24"/>
          <w:lang w:val="en-GB" w:eastAsia="en-GB"/>
        </w:rPr>
        <w:t xml:space="preserve"> </w:t>
      </w:r>
      <w:r w:rsidR="008E3824" w:rsidRPr="008E3824">
        <w:rPr>
          <w:rFonts w:eastAsia="Times New Roman" w:cs="Times New Roman"/>
          <w:bCs/>
          <w:szCs w:val="24"/>
          <w:lang w:val="en-GB" w:eastAsia="en-GB"/>
        </w:rPr>
        <w:t>(</w:t>
      </w:r>
      <w:proofErr w:type="spellStart"/>
      <w:r w:rsidR="002241A1">
        <w:rPr>
          <w:rFonts w:eastAsia="Times New Roman" w:cs="Times New Roman"/>
          <w:bCs/>
          <w:szCs w:val="24"/>
          <w:lang w:val="en-GB" w:eastAsia="en-GB"/>
        </w:rPr>
        <w:fldChar w:fldCharType="begin"/>
      </w:r>
      <w:r w:rsidR="002241A1">
        <w:rPr>
          <w:rFonts w:eastAsia="Times New Roman" w:cs="Times New Roman"/>
          <w:bCs/>
          <w:szCs w:val="24"/>
          <w:lang w:val="en-GB" w:eastAsia="en-GB"/>
        </w:rPr>
        <w:instrText xml:space="preserve"> HYPERLINK  \l "Sordi" </w:instrText>
      </w:r>
      <w:r w:rsidR="002241A1">
        <w:rPr>
          <w:rFonts w:eastAsia="Times New Roman" w:cs="Times New Roman"/>
          <w:bCs/>
          <w:szCs w:val="24"/>
          <w:lang w:val="en-GB" w:eastAsia="en-GB"/>
        </w:rPr>
      </w:r>
      <w:r w:rsidR="002241A1">
        <w:rPr>
          <w:rFonts w:eastAsia="Times New Roman" w:cs="Times New Roman"/>
          <w:bCs/>
          <w:szCs w:val="24"/>
          <w:lang w:val="en-GB" w:eastAsia="en-GB"/>
        </w:rPr>
        <w:fldChar w:fldCharType="separate"/>
      </w:r>
      <w:r w:rsidR="008E3824" w:rsidRPr="002241A1">
        <w:rPr>
          <w:rStyle w:val="Hyperlink"/>
          <w:rFonts w:eastAsia="Times New Roman" w:cs="Times New Roman"/>
          <w:bCs/>
          <w:szCs w:val="24"/>
          <w:lang w:val="en-GB" w:eastAsia="en-GB"/>
        </w:rPr>
        <w:t>Sordi</w:t>
      </w:r>
      <w:proofErr w:type="spellEnd"/>
      <w:r w:rsidR="008E3824" w:rsidRPr="002241A1">
        <w:rPr>
          <w:rStyle w:val="Hyperlink"/>
          <w:rFonts w:eastAsia="Times New Roman" w:cs="Times New Roman"/>
          <w:bCs/>
          <w:szCs w:val="24"/>
          <w:lang w:val="en-GB" w:eastAsia="en-GB"/>
        </w:rPr>
        <w:t xml:space="preserve"> et al., 2025, p.2</w:t>
      </w:r>
      <w:r w:rsidR="002241A1">
        <w:rPr>
          <w:rFonts w:eastAsia="Times New Roman" w:cs="Times New Roman"/>
          <w:bCs/>
          <w:szCs w:val="24"/>
          <w:lang w:val="en-GB" w:eastAsia="en-GB"/>
        </w:rPr>
        <w:fldChar w:fldCharType="end"/>
      </w:r>
      <w:r w:rsidR="008E3824" w:rsidRPr="008E3824">
        <w:rPr>
          <w:rFonts w:eastAsia="Times New Roman" w:cs="Times New Roman"/>
          <w:bCs/>
          <w:szCs w:val="24"/>
          <w:lang w:val="en-GB" w:eastAsia="en-GB"/>
        </w:rPr>
        <w:t>)</w:t>
      </w:r>
      <w:r w:rsidR="00883019" w:rsidRPr="00F43A6A">
        <w:rPr>
          <w:rFonts w:eastAsia="Times New Roman" w:cs="Times New Roman"/>
          <w:bCs/>
          <w:szCs w:val="24"/>
          <w:lang w:val="en-GB" w:eastAsia="en-GB"/>
        </w:rPr>
        <w:t xml:space="preserve">. Such usage preserves its structural metaphor, being shifted into the logic of the law and investment in the contemporary financial framework. Arabisation is achieved by institution </w:t>
      </w:r>
      <w:r w:rsidR="009A40D0" w:rsidRPr="00F43A6A">
        <w:rPr>
          <w:rFonts w:eastAsia="Times New Roman" w:cs="Times New Roman"/>
          <w:bCs/>
          <w:szCs w:val="24"/>
          <w:lang w:val="en-GB" w:eastAsia="en-GB"/>
        </w:rPr>
        <w:t>technicalities</w:t>
      </w:r>
      <w:r w:rsidR="00883019" w:rsidRPr="00F43A6A">
        <w:rPr>
          <w:rFonts w:eastAsia="Times New Roman" w:cs="Times New Roman"/>
          <w:bCs/>
          <w:szCs w:val="24"/>
          <w:lang w:val="en-GB" w:eastAsia="en-GB"/>
        </w:rPr>
        <w:t>.</w:t>
      </w:r>
    </w:p>
    <w:p w14:paraId="1D1FA04B" w14:textId="77777777" w:rsidR="00883019" w:rsidRPr="00F43A6A" w:rsidRDefault="00883019" w:rsidP="00447C30">
      <w:pPr>
        <w:pStyle w:val="Heading3"/>
        <w:rPr>
          <w:lang w:val="en-GB"/>
        </w:rPr>
      </w:pPr>
      <w:r w:rsidRPr="00F43A6A">
        <w:rPr>
          <w:lang w:val="en-GB"/>
        </w:rPr>
        <w:t>Pricing Supplement</w:t>
      </w:r>
      <w:r w:rsidR="0003794D">
        <w:rPr>
          <w:rFonts w:hint="cs"/>
          <w:rtl/>
          <w:lang w:val="en-GB"/>
        </w:rPr>
        <w:t xml:space="preserve">   (</w:t>
      </w:r>
      <w:r w:rsidR="0003794D" w:rsidRPr="0003794D">
        <w:rPr>
          <w:rFonts w:hint="cs"/>
          <w:highlight w:val="yellow"/>
          <w:rtl/>
          <w:lang w:val="en-GB"/>
        </w:rPr>
        <w:t>ملحق التسعير</w:t>
      </w:r>
      <w:r w:rsidR="0003794D">
        <w:rPr>
          <w:rFonts w:hint="cs"/>
          <w:rtl/>
          <w:lang w:val="en-GB"/>
        </w:rPr>
        <w:t xml:space="preserve">)  </w:t>
      </w:r>
    </w:p>
    <w:p w14:paraId="61550D46" w14:textId="2FD0F245" w:rsidR="00883019" w:rsidRPr="00F43A6A" w:rsidRDefault="00447C30" w:rsidP="00F43A6A">
      <w:pPr>
        <w:spacing w:before="100" w:beforeAutospacing="1" w:after="100" w:afterAutospacing="1"/>
        <w:jc w:val="both"/>
        <w:rPr>
          <w:rFonts w:eastAsia="Times New Roman" w:cs="Times New Roman"/>
          <w:bCs/>
          <w:szCs w:val="24"/>
          <w:lang w:val="en-GB" w:eastAsia="en-GB"/>
        </w:rPr>
      </w:pPr>
      <w:r>
        <w:rPr>
          <w:rFonts w:eastAsia="Times New Roman" w:cs="Times New Roman"/>
          <w:bCs/>
          <w:szCs w:val="24"/>
          <w:lang w:val="en-GB" w:eastAsia="en-GB"/>
        </w:rPr>
        <w:tab/>
      </w:r>
      <w:r w:rsidR="00883019" w:rsidRPr="00F43A6A">
        <w:rPr>
          <w:rFonts w:eastAsia="Times New Roman" w:cs="Times New Roman"/>
          <w:bCs/>
          <w:szCs w:val="24"/>
          <w:lang w:val="en-GB" w:eastAsia="en-GB"/>
        </w:rPr>
        <w:t xml:space="preserve">The term </w:t>
      </w:r>
      <w:r>
        <w:rPr>
          <w:rFonts w:eastAsia="Times New Roman" w:cs="Times New Roman"/>
          <w:bCs/>
          <w:szCs w:val="24"/>
          <w:lang w:val="en-GB" w:eastAsia="en-GB"/>
        </w:rPr>
        <w:t>is</w:t>
      </w:r>
      <w:r w:rsidR="00883019" w:rsidRPr="00F43A6A">
        <w:rPr>
          <w:rFonts w:eastAsia="Times New Roman" w:cs="Times New Roman"/>
          <w:bCs/>
          <w:szCs w:val="24"/>
          <w:lang w:val="en-GB" w:eastAsia="en-GB"/>
        </w:rPr>
        <w:t xml:space="preserve"> combining </w:t>
      </w:r>
      <w:r w:rsidR="009E683F" w:rsidRPr="009E683F">
        <w:rPr>
          <w:rFonts w:eastAsia="Times New Roman" w:cs="Times New Roman"/>
          <w:bCs/>
          <w:szCs w:val="24"/>
          <w:lang w:eastAsia="en-GB"/>
        </w:rPr>
        <w:t>mulhaq al-tas'eer</w:t>
      </w:r>
      <w:r w:rsidR="009E683F">
        <w:rPr>
          <w:rFonts w:eastAsia="Times New Roman" w:cs="Times New Roman"/>
          <w:bCs/>
          <w:szCs w:val="24"/>
          <w:lang w:eastAsia="en-GB"/>
        </w:rPr>
        <w:t xml:space="preserve"> (</w:t>
      </w:r>
      <w:r w:rsidR="009E683F" w:rsidRPr="009E683F">
        <w:rPr>
          <w:rFonts w:eastAsia="Times New Roman" w:cs="Times New Roman"/>
          <w:bCs/>
          <w:szCs w:val="24"/>
          <w:rtl/>
          <w:lang w:eastAsia="en-GB"/>
        </w:rPr>
        <w:t>ملحق التسعير</w:t>
      </w:r>
      <w:r w:rsidR="009E683F">
        <w:rPr>
          <w:rFonts w:eastAsia="Times New Roman" w:cs="Times New Roman"/>
          <w:bCs/>
          <w:szCs w:val="24"/>
          <w:lang w:eastAsia="en-GB"/>
        </w:rPr>
        <w:t>)</w:t>
      </w:r>
      <w:r w:rsidR="00883019" w:rsidRPr="00F43A6A">
        <w:rPr>
          <w:rFonts w:eastAsia="Times New Roman" w:cs="Times New Roman"/>
          <w:bCs/>
          <w:szCs w:val="24"/>
          <w:lang w:val="en-GB" w:eastAsia="en-GB"/>
        </w:rPr>
        <w:t xml:space="preserve"> which is a combination of the word</w:t>
      </w:r>
      <w:r w:rsidR="009E683F">
        <w:rPr>
          <w:rFonts w:eastAsia="Times New Roman" w:cs="Times New Roman"/>
          <w:bCs/>
          <w:szCs w:val="24"/>
          <w:lang w:val="en-GB" w:eastAsia="en-GB"/>
        </w:rPr>
        <w:t xml:space="preserve"> </w:t>
      </w:r>
      <w:proofErr w:type="spellStart"/>
      <w:r w:rsidR="009E683F">
        <w:rPr>
          <w:rFonts w:eastAsia="Times New Roman" w:cs="Times New Roman"/>
          <w:bCs/>
          <w:szCs w:val="24"/>
          <w:lang w:val="en-GB" w:eastAsia="en-GB"/>
        </w:rPr>
        <w:t>mulhaq</w:t>
      </w:r>
      <w:proofErr w:type="spellEnd"/>
      <w:r w:rsidR="009E683F">
        <w:rPr>
          <w:rFonts w:eastAsia="Times New Roman" w:cs="Times New Roman"/>
          <w:bCs/>
          <w:szCs w:val="24"/>
          <w:lang w:val="en-GB" w:eastAsia="en-GB"/>
        </w:rPr>
        <w:t xml:space="preserve"> and </w:t>
      </w:r>
      <w:proofErr w:type="spellStart"/>
      <w:r w:rsidR="009E683F">
        <w:rPr>
          <w:rFonts w:eastAsia="Times New Roman" w:cs="Times New Roman"/>
          <w:bCs/>
          <w:szCs w:val="24"/>
          <w:lang w:val="en-GB" w:eastAsia="en-GB"/>
        </w:rPr>
        <w:t>taseer</w:t>
      </w:r>
      <w:proofErr w:type="spellEnd"/>
      <w:r w:rsidR="00883019" w:rsidRPr="00F43A6A">
        <w:rPr>
          <w:rFonts w:eastAsia="Times New Roman" w:cs="Times New Roman"/>
          <w:bCs/>
          <w:szCs w:val="24"/>
          <w:lang w:val="en-GB" w:eastAsia="en-GB"/>
        </w:rPr>
        <w:t>, which can be translated as to set a price</w:t>
      </w:r>
      <w:r w:rsidR="002241A1">
        <w:rPr>
          <w:rFonts w:eastAsia="Times New Roman" w:cs="Times New Roman"/>
          <w:bCs/>
          <w:szCs w:val="24"/>
          <w:lang w:val="en-GB" w:eastAsia="en-GB"/>
        </w:rPr>
        <w:t xml:space="preserve"> </w:t>
      </w:r>
      <w:r w:rsidR="00F27D80" w:rsidRPr="00F27D80">
        <w:rPr>
          <w:rFonts w:eastAsia="Times New Roman" w:cs="Times New Roman"/>
          <w:bCs/>
          <w:szCs w:val="24"/>
          <w:lang w:val="en-GB" w:eastAsia="en-GB"/>
        </w:rPr>
        <w:t>(</w:t>
      </w:r>
      <w:hyperlink w:anchor="English" w:history="1">
        <w:r w:rsidR="00F27D80" w:rsidRPr="002241A1">
          <w:rPr>
            <w:rStyle w:val="Hyperlink"/>
            <w:rFonts w:eastAsia="Times New Roman" w:cs="Times New Roman"/>
            <w:bCs/>
            <w:szCs w:val="24"/>
            <w:lang w:val="en-GB" w:eastAsia="en-GB"/>
          </w:rPr>
          <w:t>English, n.d., p.</w:t>
        </w:r>
        <w:r w:rsidR="008A1EB4" w:rsidRPr="002241A1">
          <w:rPr>
            <w:rStyle w:val="Hyperlink"/>
            <w:rFonts w:eastAsia="Times New Roman" w:cs="Times New Roman"/>
            <w:bCs/>
            <w:szCs w:val="24"/>
            <w:lang w:val="en-GB" w:eastAsia="en-GB"/>
          </w:rPr>
          <w:t>29</w:t>
        </w:r>
      </w:hyperlink>
      <w:r w:rsidR="00F27D80" w:rsidRPr="00F27D80">
        <w:rPr>
          <w:rFonts w:eastAsia="Times New Roman" w:cs="Times New Roman"/>
          <w:bCs/>
          <w:szCs w:val="24"/>
          <w:lang w:val="en-GB" w:eastAsia="en-GB"/>
        </w:rPr>
        <w:t>)</w:t>
      </w:r>
      <w:r w:rsidR="00883019" w:rsidRPr="00F43A6A">
        <w:rPr>
          <w:rFonts w:eastAsia="Times New Roman" w:cs="Times New Roman"/>
          <w:bCs/>
          <w:szCs w:val="24"/>
          <w:lang w:val="en-GB" w:eastAsia="en-GB"/>
        </w:rPr>
        <w:t xml:space="preserve">. These words in classical meaning imply the idea of putting an accessory information or announcing the value. This is the set of specific </w:t>
      </w:r>
      <w:r w:rsidR="00911AAC" w:rsidRPr="00F43A6A">
        <w:rPr>
          <w:rFonts w:eastAsia="Times New Roman" w:cs="Times New Roman"/>
          <w:bCs/>
          <w:szCs w:val="24"/>
          <w:lang w:val="en-GB" w:eastAsia="en-GB"/>
        </w:rPr>
        <w:t>additions</w:t>
      </w:r>
      <w:r w:rsidR="00883019" w:rsidRPr="00F43A6A">
        <w:rPr>
          <w:rFonts w:eastAsia="Times New Roman" w:cs="Times New Roman"/>
          <w:bCs/>
          <w:szCs w:val="24"/>
          <w:lang w:val="en-GB" w:eastAsia="en-GB"/>
        </w:rPr>
        <w:t xml:space="preserve"> to the legal documents defining the pricing conditions that are used in modern finance</w:t>
      </w:r>
      <w:r w:rsidR="00911AAC">
        <w:rPr>
          <w:rFonts w:eastAsia="Times New Roman" w:cs="Times New Roman"/>
          <w:bCs/>
          <w:szCs w:val="24"/>
          <w:lang w:val="en-GB" w:eastAsia="en-GB"/>
        </w:rPr>
        <w:t>.</w:t>
      </w:r>
    </w:p>
    <w:p w14:paraId="16EB20D5" w14:textId="77777777" w:rsidR="00883019" w:rsidRPr="00F43A6A" w:rsidRDefault="00883019" w:rsidP="00447C30">
      <w:pPr>
        <w:pStyle w:val="Heading3"/>
        <w:rPr>
          <w:lang w:val="en-GB"/>
        </w:rPr>
      </w:pPr>
      <w:r w:rsidRPr="00F43A6A">
        <w:rPr>
          <w:lang w:val="en-GB"/>
        </w:rPr>
        <w:t>Custodian</w:t>
      </w:r>
      <w:r w:rsidR="0003794D">
        <w:rPr>
          <w:lang w:val="en-GB"/>
        </w:rPr>
        <w:t xml:space="preserve"> </w:t>
      </w:r>
      <w:r w:rsidR="0003794D">
        <w:rPr>
          <w:rFonts w:hint="cs"/>
          <w:rtl/>
          <w:lang w:val="en-GB"/>
        </w:rPr>
        <w:t>(</w:t>
      </w:r>
      <w:r w:rsidR="0003794D" w:rsidRPr="0003794D">
        <w:rPr>
          <w:rFonts w:hint="cs"/>
          <w:highlight w:val="yellow"/>
          <w:rtl/>
          <w:lang w:val="en-GB"/>
        </w:rPr>
        <w:t>أمين الحفظ</w:t>
      </w:r>
      <w:r w:rsidR="0003794D">
        <w:rPr>
          <w:rFonts w:hint="cs"/>
          <w:rtl/>
          <w:lang w:val="en-GB"/>
        </w:rPr>
        <w:t>)</w:t>
      </w:r>
    </w:p>
    <w:p w14:paraId="55573C28" w14:textId="77777777" w:rsidR="000D442F" w:rsidRDefault="00447C30" w:rsidP="00F43A6A">
      <w:pPr>
        <w:spacing w:before="100" w:beforeAutospacing="1" w:after="100" w:afterAutospacing="1"/>
        <w:jc w:val="both"/>
        <w:rPr>
          <w:rFonts w:eastAsia="Times New Roman" w:cs="Times New Roman"/>
          <w:bCs/>
          <w:szCs w:val="24"/>
          <w:lang w:val="en-GB" w:eastAsia="en-GB"/>
        </w:rPr>
      </w:pPr>
      <w:r>
        <w:rPr>
          <w:rFonts w:eastAsia="Times New Roman" w:cs="Times New Roman"/>
          <w:bCs/>
          <w:szCs w:val="24"/>
          <w:lang w:val="en-GB" w:eastAsia="en-GB"/>
        </w:rPr>
        <w:tab/>
      </w:r>
      <w:r w:rsidR="00883019" w:rsidRPr="00F43A6A">
        <w:rPr>
          <w:rFonts w:eastAsia="Times New Roman" w:cs="Times New Roman"/>
          <w:bCs/>
          <w:szCs w:val="24"/>
          <w:lang w:val="en-GB" w:eastAsia="en-GB"/>
        </w:rPr>
        <w:t xml:space="preserve">A custodian has been called a </w:t>
      </w:r>
      <w:proofErr w:type="spellStart"/>
      <w:r w:rsidR="00883019" w:rsidRPr="00F43A6A">
        <w:rPr>
          <w:rFonts w:eastAsia="Times New Roman" w:cs="Times New Roman"/>
          <w:bCs/>
          <w:szCs w:val="24"/>
          <w:lang w:val="en-GB" w:eastAsia="en-GB"/>
        </w:rPr>
        <w:t>hafeez</w:t>
      </w:r>
      <w:proofErr w:type="spellEnd"/>
      <w:r w:rsidR="00883019" w:rsidRPr="00F43A6A">
        <w:rPr>
          <w:rFonts w:eastAsia="Times New Roman" w:cs="Times New Roman"/>
          <w:bCs/>
          <w:szCs w:val="24"/>
          <w:lang w:val="en-GB" w:eastAsia="en-GB"/>
        </w:rPr>
        <w:t xml:space="preserve"> al-</w:t>
      </w:r>
      <w:proofErr w:type="spellStart"/>
      <w:r w:rsidR="00883019" w:rsidRPr="00F43A6A">
        <w:rPr>
          <w:rFonts w:eastAsia="Times New Roman" w:cs="Times New Roman"/>
          <w:bCs/>
          <w:szCs w:val="24"/>
          <w:lang w:val="en-GB" w:eastAsia="en-GB"/>
        </w:rPr>
        <w:t>amwal</w:t>
      </w:r>
      <w:proofErr w:type="spellEnd"/>
      <w:r w:rsidR="00883019" w:rsidRPr="00F43A6A">
        <w:rPr>
          <w:rFonts w:eastAsia="Times New Roman" w:cs="Times New Roman"/>
          <w:bCs/>
          <w:szCs w:val="24"/>
          <w:lang w:val="en-GB" w:eastAsia="en-GB"/>
        </w:rPr>
        <w:t xml:space="preserve"> (</w:t>
      </w:r>
      <w:r w:rsidR="00B74691" w:rsidRPr="00B74691">
        <w:rPr>
          <w:rFonts w:eastAsia="Times New Roman" w:cs="Times New Roman"/>
          <w:bCs/>
          <w:szCs w:val="24"/>
          <w:highlight w:val="yellow"/>
          <w:rtl/>
          <w:lang w:val="en-GB" w:eastAsia="en-GB"/>
        </w:rPr>
        <w:t>حف</w:t>
      </w:r>
      <w:r w:rsidR="0003794D">
        <w:rPr>
          <w:rFonts w:eastAsia="Times New Roman" w:cs="Times New Roman" w:hint="cs"/>
          <w:bCs/>
          <w:szCs w:val="24"/>
          <w:highlight w:val="yellow"/>
          <w:rtl/>
          <w:lang w:val="en-GB" w:eastAsia="en-GB"/>
        </w:rPr>
        <w:t>ي</w:t>
      </w:r>
      <w:r w:rsidR="00883019" w:rsidRPr="00B74691">
        <w:rPr>
          <w:rFonts w:eastAsia="Times New Roman" w:cs="Times New Roman"/>
          <w:bCs/>
          <w:szCs w:val="24"/>
          <w:highlight w:val="yellow"/>
          <w:rtl/>
          <w:lang w:val="en-GB" w:eastAsia="en-GB"/>
        </w:rPr>
        <w:t>ظ الأموال</w:t>
      </w:r>
      <w:r w:rsidR="00883019" w:rsidRPr="00F43A6A">
        <w:rPr>
          <w:rFonts w:eastAsia="Times New Roman" w:cs="Times New Roman"/>
          <w:bCs/>
          <w:szCs w:val="24"/>
          <w:lang w:val="en-GB" w:eastAsia="en-GB"/>
        </w:rPr>
        <w:t xml:space="preserve">) or </w:t>
      </w:r>
      <w:r w:rsidR="00883019" w:rsidRPr="0003794D">
        <w:rPr>
          <w:rFonts w:eastAsia="Times New Roman" w:cs="Times New Roman"/>
          <w:bCs/>
          <w:szCs w:val="24"/>
          <w:highlight w:val="yellow"/>
          <w:lang w:val="en-GB" w:eastAsia="en-GB"/>
        </w:rPr>
        <w:t>an amin</w:t>
      </w:r>
      <w:r w:rsidR="0003794D" w:rsidRPr="0003794D">
        <w:rPr>
          <w:rFonts w:eastAsia="Times New Roman" w:cs="Times New Roman"/>
          <w:bCs/>
          <w:szCs w:val="24"/>
          <w:highlight w:val="yellow"/>
          <w:lang w:val="en-GB" w:eastAsia="en-GB"/>
        </w:rPr>
        <w:t xml:space="preserve"> al-</w:t>
      </w:r>
      <w:proofErr w:type="spellStart"/>
      <w:r w:rsidR="0003794D" w:rsidRPr="0003794D">
        <w:rPr>
          <w:rFonts w:eastAsia="Times New Roman" w:cs="Times New Roman"/>
          <w:bCs/>
          <w:szCs w:val="24"/>
          <w:highlight w:val="yellow"/>
          <w:lang w:val="en-GB" w:eastAsia="en-GB"/>
        </w:rPr>
        <w:t>hefz</w:t>
      </w:r>
      <w:proofErr w:type="spellEnd"/>
      <w:r w:rsidR="00883019" w:rsidRPr="0003794D">
        <w:rPr>
          <w:rFonts w:eastAsia="Times New Roman" w:cs="Times New Roman"/>
          <w:bCs/>
          <w:szCs w:val="24"/>
          <w:highlight w:val="yellow"/>
          <w:lang w:val="en-GB" w:eastAsia="en-GB"/>
        </w:rPr>
        <w:t xml:space="preserve"> (</w:t>
      </w:r>
      <w:r w:rsidR="00883019" w:rsidRPr="0003794D">
        <w:rPr>
          <w:rFonts w:eastAsia="Times New Roman" w:cs="Times New Roman"/>
          <w:bCs/>
          <w:szCs w:val="24"/>
          <w:highlight w:val="yellow"/>
          <w:rtl/>
          <w:lang w:val="en-GB" w:eastAsia="en-GB"/>
        </w:rPr>
        <w:t>أمين</w:t>
      </w:r>
      <w:r w:rsidR="0003794D" w:rsidRPr="0003794D">
        <w:rPr>
          <w:rFonts w:eastAsia="Times New Roman" w:cs="Times New Roman" w:hint="cs"/>
          <w:bCs/>
          <w:szCs w:val="24"/>
          <w:highlight w:val="yellow"/>
          <w:rtl/>
          <w:lang w:val="en-GB" w:eastAsia="en-GB"/>
        </w:rPr>
        <w:t xml:space="preserve"> الحفظ</w:t>
      </w:r>
      <w:r w:rsidR="00883019" w:rsidRPr="0003794D">
        <w:rPr>
          <w:rFonts w:eastAsia="Times New Roman" w:cs="Times New Roman"/>
          <w:bCs/>
          <w:szCs w:val="24"/>
          <w:highlight w:val="yellow"/>
          <w:lang w:val="en-GB" w:eastAsia="en-GB"/>
        </w:rPr>
        <w:t>).</w:t>
      </w:r>
      <w:r w:rsidR="00883019" w:rsidRPr="00F43A6A">
        <w:rPr>
          <w:rFonts w:eastAsia="Times New Roman" w:cs="Times New Roman"/>
          <w:bCs/>
          <w:szCs w:val="24"/>
          <w:lang w:val="en-GB" w:eastAsia="en-GB"/>
        </w:rPr>
        <w:t xml:space="preserve"> T</w:t>
      </w:r>
      <w:r w:rsidR="00911AAC">
        <w:rPr>
          <w:rFonts w:eastAsia="Times New Roman" w:cs="Times New Roman"/>
          <w:bCs/>
          <w:szCs w:val="24"/>
          <w:lang w:val="en-GB" w:eastAsia="en-GB"/>
        </w:rPr>
        <w:t>hese</w:t>
      </w:r>
      <w:r w:rsidR="00883019" w:rsidRPr="00F43A6A">
        <w:rPr>
          <w:rFonts w:eastAsia="Times New Roman" w:cs="Times New Roman"/>
          <w:bCs/>
          <w:szCs w:val="24"/>
          <w:lang w:val="en-GB" w:eastAsia="en-GB"/>
        </w:rPr>
        <w:t xml:space="preserve"> both are native Arabic words based on concepts of protection and guardianship and trust. These banking terms were historically applied in the Islamic jurisprudence and the </w:t>
      </w:r>
      <w:r w:rsidR="00883019" w:rsidRPr="00F43A6A">
        <w:rPr>
          <w:rFonts w:eastAsia="Times New Roman" w:cs="Times New Roman"/>
          <w:bCs/>
          <w:szCs w:val="24"/>
          <w:lang w:val="en-GB" w:eastAsia="en-GB"/>
        </w:rPr>
        <w:lastRenderedPageBreak/>
        <w:t>society and they now refer to agencies in charge of custodianship of the financial instruments, asset management, and records of the transactions. It represents the continuation to the lexical tradition and role-based specification.</w:t>
      </w:r>
    </w:p>
    <w:p w14:paraId="0EABADE4" w14:textId="77777777" w:rsidR="00EB3CB1" w:rsidRDefault="00EB3CB1" w:rsidP="00EB3CB1">
      <w:pPr>
        <w:keepNext/>
        <w:spacing w:before="100" w:beforeAutospacing="1" w:after="100" w:afterAutospacing="1"/>
        <w:jc w:val="both"/>
      </w:pPr>
      <w:r>
        <w:rPr>
          <w:rFonts w:eastAsia="Times New Roman" w:cs="Times New Roman"/>
          <w:bCs/>
          <w:noProof/>
          <w:szCs w:val="24"/>
          <w:lang w:val="en-US"/>
        </w:rPr>
        <w:drawing>
          <wp:inline distT="0" distB="0" distL="0" distR="0" wp14:anchorId="433CA4AD" wp14:editId="0886640E">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3AB1C2" w14:textId="77777777" w:rsidR="00EB3CB1" w:rsidRPr="00EB3CB1" w:rsidRDefault="00EB3CB1" w:rsidP="00EB3CB1">
      <w:pPr>
        <w:pStyle w:val="Caption"/>
        <w:spacing w:line="360" w:lineRule="auto"/>
        <w:jc w:val="center"/>
        <w:rPr>
          <w:i w:val="0"/>
          <w:color w:val="000000" w:themeColor="text1"/>
          <w:sz w:val="24"/>
          <w:szCs w:val="24"/>
        </w:rPr>
      </w:pPr>
      <w:r w:rsidRPr="00EB3CB1">
        <w:rPr>
          <w:i w:val="0"/>
          <w:color w:val="000000" w:themeColor="text1"/>
          <w:sz w:val="24"/>
          <w:szCs w:val="24"/>
        </w:rPr>
        <w:t xml:space="preserve">Figure </w:t>
      </w:r>
      <w:r w:rsidRPr="00EB3CB1">
        <w:rPr>
          <w:i w:val="0"/>
          <w:color w:val="000000" w:themeColor="text1"/>
          <w:sz w:val="24"/>
          <w:szCs w:val="24"/>
        </w:rPr>
        <w:fldChar w:fldCharType="begin"/>
      </w:r>
      <w:r w:rsidRPr="00EB3CB1">
        <w:rPr>
          <w:i w:val="0"/>
          <w:color w:val="000000" w:themeColor="text1"/>
          <w:sz w:val="24"/>
          <w:szCs w:val="24"/>
        </w:rPr>
        <w:instrText xml:space="preserve"> SEQ Figure \* ARABIC </w:instrText>
      </w:r>
      <w:r w:rsidRPr="00EB3CB1">
        <w:rPr>
          <w:i w:val="0"/>
          <w:color w:val="000000" w:themeColor="text1"/>
          <w:sz w:val="24"/>
          <w:szCs w:val="24"/>
        </w:rPr>
        <w:fldChar w:fldCharType="separate"/>
      </w:r>
      <w:r w:rsidR="00AF7D4E">
        <w:rPr>
          <w:i w:val="0"/>
          <w:noProof/>
          <w:color w:val="000000" w:themeColor="text1"/>
          <w:sz w:val="24"/>
          <w:szCs w:val="24"/>
        </w:rPr>
        <w:t>3</w:t>
      </w:r>
      <w:r w:rsidRPr="00EB3CB1">
        <w:rPr>
          <w:i w:val="0"/>
          <w:color w:val="000000" w:themeColor="text1"/>
          <w:sz w:val="24"/>
          <w:szCs w:val="24"/>
        </w:rPr>
        <w:fldChar w:fldCharType="end"/>
      </w:r>
      <w:r w:rsidRPr="00EB3CB1">
        <w:rPr>
          <w:i w:val="0"/>
          <w:color w:val="000000" w:themeColor="text1"/>
          <w:sz w:val="24"/>
          <w:szCs w:val="24"/>
        </w:rPr>
        <w:t xml:space="preserve"> Typological Features of Compound Financial Terms</w:t>
      </w:r>
    </w:p>
    <w:p w14:paraId="45C24694" w14:textId="77777777" w:rsidR="002B14A5" w:rsidRPr="00EB3CB1" w:rsidRDefault="00EB3CB1" w:rsidP="00EB3CB1">
      <w:pPr>
        <w:jc w:val="center"/>
        <w:rPr>
          <w:color w:val="000000" w:themeColor="text1"/>
          <w:szCs w:val="24"/>
        </w:rPr>
      </w:pPr>
      <w:r w:rsidRPr="00EB3CB1">
        <w:rPr>
          <w:color w:val="000000" w:themeColor="text1"/>
          <w:szCs w:val="24"/>
        </w:rPr>
        <w:t>Source: self-made</w:t>
      </w:r>
    </w:p>
    <w:tbl>
      <w:tblPr>
        <w:tblStyle w:val="GridTable4-Accent5"/>
        <w:tblW w:w="9205" w:type="dxa"/>
        <w:tblLook w:val="04A0" w:firstRow="1" w:lastRow="0" w:firstColumn="1" w:lastColumn="0" w:noHBand="0" w:noVBand="1"/>
      </w:tblPr>
      <w:tblGrid>
        <w:gridCol w:w="1570"/>
        <w:gridCol w:w="2604"/>
        <w:gridCol w:w="3243"/>
        <w:gridCol w:w="1788"/>
      </w:tblGrid>
      <w:tr w:rsidR="00D07D36" w14:paraId="2904C36F" w14:textId="77777777" w:rsidTr="00D07D36">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0" w:type="auto"/>
            <w:hideMark/>
          </w:tcPr>
          <w:p w14:paraId="491A7335"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Term</w:t>
            </w:r>
          </w:p>
        </w:tc>
        <w:tc>
          <w:tcPr>
            <w:tcW w:w="0" w:type="auto"/>
            <w:hideMark/>
          </w:tcPr>
          <w:p w14:paraId="16C2911F" w14:textId="77777777" w:rsidR="00836319" w:rsidRPr="00FA02DB" w:rsidRDefault="0007701A" w:rsidP="00554EB7">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Original Lexical Meaning</w:t>
            </w:r>
          </w:p>
        </w:tc>
        <w:tc>
          <w:tcPr>
            <w:tcW w:w="0" w:type="auto"/>
            <w:hideMark/>
          </w:tcPr>
          <w:p w14:paraId="41461612" w14:textId="77777777" w:rsidR="00836319" w:rsidRPr="00FA02DB" w:rsidRDefault="0007701A" w:rsidP="00554EB7">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Contemporary Usage</w:t>
            </w:r>
          </w:p>
        </w:tc>
        <w:tc>
          <w:tcPr>
            <w:tcW w:w="0" w:type="auto"/>
            <w:hideMark/>
          </w:tcPr>
          <w:p w14:paraId="38C99924" w14:textId="77777777" w:rsidR="00836319" w:rsidRPr="00FA02DB" w:rsidRDefault="0007701A" w:rsidP="00554EB7">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ation Type</w:t>
            </w:r>
          </w:p>
        </w:tc>
      </w:tr>
      <w:tr w:rsidR="00D07D36" w14:paraId="5F4D3A25" w14:textId="77777777" w:rsidTr="00D07D36">
        <w:trPr>
          <w:cnfStyle w:val="000000100000" w:firstRow="0" w:lastRow="0" w:firstColumn="0" w:lastColumn="0" w:oddVBand="0" w:evenVBand="0" w:oddHBand="1" w:evenHBand="0" w:firstRowFirstColumn="0" w:firstRowLastColumn="0" w:lastRowFirstColumn="0" w:lastRowLastColumn="0"/>
          <w:trHeight w:val="2004"/>
        </w:trPr>
        <w:tc>
          <w:tcPr>
            <w:cnfStyle w:val="001000000000" w:firstRow="0" w:lastRow="0" w:firstColumn="1" w:lastColumn="0" w:oddVBand="0" w:evenVBand="0" w:oddHBand="0" w:evenHBand="0" w:firstRowFirstColumn="0" w:firstRowLastColumn="0" w:lastRowFirstColumn="0" w:lastRowLastColumn="0"/>
            <w:tcW w:w="0" w:type="auto"/>
            <w:hideMark/>
          </w:tcPr>
          <w:p w14:paraId="36CA4C7F"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Money Laundering</w:t>
            </w:r>
          </w:p>
        </w:tc>
        <w:tc>
          <w:tcPr>
            <w:tcW w:w="0" w:type="auto"/>
            <w:hideMark/>
          </w:tcPr>
          <w:p w14:paraId="09E56F71"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iCs/>
                <w:szCs w:val="24"/>
                <w:lang w:val="en-GB" w:eastAsia=""/>
              </w:rPr>
              <w:t>Ghasala</w:t>
            </w:r>
            <w:r w:rsidRPr="00FA02DB">
              <w:rPr>
                <w:rFonts w:eastAsia="Times New Roman" w:cs="Times New Roman"/>
                <w:szCs w:val="24"/>
                <w:lang w:val="en-GB" w:eastAsia=""/>
              </w:rPr>
              <w:t>: To wash, purify, or cleanse from impurities</w:t>
            </w:r>
          </w:p>
        </w:tc>
        <w:tc>
          <w:tcPr>
            <w:tcW w:w="0" w:type="auto"/>
            <w:hideMark/>
          </w:tcPr>
          <w:p w14:paraId="41F10A95"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act of disguising the origins of illegally obtained money by funnelling it through legitimate financial operations</w:t>
            </w:r>
          </w:p>
        </w:tc>
        <w:tc>
          <w:tcPr>
            <w:tcW w:w="0" w:type="auto"/>
            <w:hideMark/>
          </w:tcPr>
          <w:p w14:paraId="572FC960"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ed (metaphorical)</w:t>
            </w:r>
          </w:p>
        </w:tc>
      </w:tr>
      <w:tr w:rsidR="00D07D36" w14:paraId="652DCA05" w14:textId="77777777" w:rsidTr="00D07D36">
        <w:trPr>
          <w:trHeight w:val="1990"/>
        </w:trPr>
        <w:tc>
          <w:tcPr>
            <w:cnfStyle w:val="001000000000" w:firstRow="0" w:lastRow="0" w:firstColumn="1" w:lastColumn="0" w:oddVBand="0" w:evenVBand="0" w:oddHBand="0" w:evenHBand="0" w:firstRowFirstColumn="0" w:firstRowLastColumn="0" w:lastRowFirstColumn="0" w:lastRowLastColumn="0"/>
            <w:tcW w:w="0" w:type="auto"/>
            <w:hideMark/>
          </w:tcPr>
          <w:p w14:paraId="30BC8837"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Credit Rating</w:t>
            </w:r>
          </w:p>
        </w:tc>
        <w:tc>
          <w:tcPr>
            <w:tcW w:w="0" w:type="auto"/>
            <w:hideMark/>
          </w:tcPr>
          <w:p w14:paraId="4BC2799A"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iCs/>
                <w:szCs w:val="24"/>
                <w:lang w:val="en-GB" w:eastAsia=""/>
              </w:rPr>
              <w:t>Category</w:t>
            </w:r>
            <w:r w:rsidRPr="00FA02DB">
              <w:rPr>
                <w:rFonts w:eastAsia="Times New Roman" w:cs="Times New Roman"/>
                <w:szCs w:val="24"/>
                <w:lang w:val="en-GB" w:eastAsia=""/>
              </w:rPr>
              <w:t xml:space="preserve">: Classification or division; </w:t>
            </w:r>
            <w:r w:rsidRPr="00FA02DB">
              <w:rPr>
                <w:rFonts w:eastAsia="Times New Roman" w:cs="Times New Roman"/>
                <w:iCs/>
                <w:szCs w:val="24"/>
                <w:lang w:val="en-GB" w:eastAsia=""/>
              </w:rPr>
              <w:t>Credit</w:t>
            </w:r>
            <w:r w:rsidRPr="00FA02DB">
              <w:rPr>
                <w:rFonts w:eastAsia="Times New Roman" w:cs="Times New Roman"/>
                <w:szCs w:val="24"/>
                <w:lang w:val="en-GB" w:eastAsia=""/>
              </w:rPr>
              <w:t xml:space="preserve">: from </w:t>
            </w:r>
            <w:r w:rsidRPr="00FA02DB">
              <w:rPr>
                <w:rFonts w:eastAsia="Times New Roman" w:cs="Times New Roman"/>
                <w:iCs/>
                <w:szCs w:val="24"/>
                <w:lang w:val="en-GB" w:eastAsia=""/>
              </w:rPr>
              <w:t>Aman</w:t>
            </w:r>
            <w:r w:rsidRPr="00FA02DB">
              <w:rPr>
                <w:rFonts w:eastAsia="Times New Roman" w:cs="Times New Roman"/>
                <w:szCs w:val="24"/>
                <w:lang w:val="en-GB" w:eastAsia=""/>
              </w:rPr>
              <w:t>, meaning trust or reliability</w:t>
            </w:r>
          </w:p>
        </w:tc>
        <w:tc>
          <w:tcPr>
            <w:tcW w:w="0" w:type="auto"/>
            <w:hideMark/>
          </w:tcPr>
          <w:p w14:paraId="7EBFD7B1"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systematic assessment of an individual or institution's ability to meet financial obligations</w:t>
            </w:r>
          </w:p>
        </w:tc>
        <w:tc>
          <w:tcPr>
            <w:tcW w:w="0" w:type="auto"/>
            <w:hideMark/>
          </w:tcPr>
          <w:p w14:paraId="20C29DD5"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ed (conceptual)</w:t>
            </w:r>
          </w:p>
        </w:tc>
      </w:tr>
      <w:tr w:rsidR="00D07D36" w14:paraId="37E65C2A" w14:textId="77777777" w:rsidTr="00D07D36">
        <w:trPr>
          <w:cnfStyle w:val="000000100000" w:firstRow="0" w:lastRow="0" w:firstColumn="0" w:lastColumn="0" w:oddVBand="0" w:evenVBand="0" w:oddHBand="1" w:evenHBand="0" w:firstRowFirstColumn="0" w:firstRowLastColumn="0" w:lastRowFirstColumn="0" w:lastRowLastColumn="0"/>
          <w:trHeight w:val="1598"/>
        </w:trPr>
        <w:tc>
          <w:tcPr>
            <w:cnfStyle w:val="001000000000" w:firstRow="0" w:lastRow="0" w:firstColumn="1" w:lastColumn="0" w:oddVBand="0" w:evenVBand="0" w:oddHBand="0" w:evenHBand="0" w:firstRowFirstColumn="0" w:firstRowLastColumn="0" w:lastRowFirstColumn="0" w:lastRowLastColumn="0"/>
            <w:tcW w:w="0" w:type="auto"/>
            <w:hideMark/>
          </w:tcPr>
          <w:p w14:paraId="28AC1342"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lastRenderedPageBreak/>
              <w:t>Financial Leverage</w:t>
            </w:r>
          </w:p>
        </w:tc>
        <w:tc>
          <w:tcPr>
            <w:tcW w:w="0" w:type="auto"/>
            <w:hideMark/>
          </w:tcPr>
          <w:p w14:paraId="6C6BA4F7"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b/>
                <w:iCs/>
                <w:szCs w:val="24"/>
                <w:lang w:val="en-GB" w:eastAsia=""/>
              </w:rPr>
              <w:t>Leverage</w:t>
            </w:r>
            <w:r w:rsidRPr="00FA02DB">
              <w:rPr>
                <w:rFonts w:eastAsia="Times New Roman" w:cs="Times New Roman"/>
                <w:b/>
                <w:szCs w:val="24"/>
                <w:lang w:val="en-GB" w:eastAsia=""/>
              </w:rPr>
              <w:t>:</w:t>
            </w:r>
            <w:r w:rsidRPr="00FA02DB">
              <w:rPr>
                <w:rFonts w:eastAsia="Times New Roman" w:cs="Times New Roman"/>
                <w:szCs w:val="24"/>
                <w:lang w:val="en-GB" w:eastAsia=""/>
              </w:rPr>
              <w:t xml:space="preserve"> A tool or mechanism used to lift or raise something</w:t>
            </w:r>
          </w:p>
        </w:tc>
        <w:tc>
          <w:tcPr>
            <w:tcW w:w="0" w:type="auto"/>
            <w:hideMark/>
          </w:tcPr>
          <w:p w14:paraId="78A47756"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The strategic use of borrowed funds or financial instruments to amplify potential returns on investment</w:t>
            </w:r>
          </w:p>
        </w:tc>
        <w:tc>
          <w:tcPr>
            <w:tcW w:w="0" w:type="auto"/>
            <w:hideMark/>
          </w:tcPr>
          <w:p w14:paraId="588315C0"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ed (conceptual)</w:t>
            </w:r>
          </w:p>
        </w:tc>
      </w:tr>
      <w:tr w:rsidR="00D07D36" w14:paraId="0596D25F" w14:textId="77777777" w:rsidTr="00D07D36">
        <w:trPr>
          <w:trHeight w:val="1205"/>
        </w:trPr>
        <w:tc>
          <w:tcPr>
            <w:cnfStyle w:val="001000000000" w:firstRow="0" w:lastRow="0" w:firstColumn="1" w:lastColumn="0" w:oddVBand="0" w:evenVBand="0" w:oddHBand="0" w:evenHBand="0" w:firstRowFirstColumn="0" w:firstRowLastColumn="0" w:lastRowFirstColumn="0" w:lastRowLastColumn="0"/>
            <w:tcW w:w="0" w:type="auto"/>
            <w:hideMark/>
          </w:tcPr>
          <w:p w14:paraId="1B6A82F0"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Liquid Assets</w:t>
            </w:r>
          </w:p>
        </w:tc>
        <w:tc>
          <w:tcPr>
            <w:tcW w:w="0" w:type="auto"/>
            <w:hideMark/>
          </w:tcPr>
          <w:p w14:paraId="602DF632"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iCs/>
                <w:szCs w:val="24"/>
                <w:lang w:val="en-GB" w:eastAsia=""/>
              </w:rPr>
              <w:t>Liquid</w:t>
            </w:r>
            <w:r w:rsidRPr="00FA02DB">
              <w:rPr>
                <w:rFonts w:eastAsia="Times New Roman" w:cs="Times New Roman"/>
                <w:szCs w:val="24"/>
                <w:lang w:val="en-GB" w:eastAsia=""/>
              </w:rPr>
              <w:t>: Flowing or easily movable (from liquidity)</w:t>
            </w:r>
          </w:p>
        </w:tc>
        <w:tc>
          <w:tcPr>
            <w:tcW w:w="0" w:type="auto"/>
            <w:hideMark/>
          </w:tcPr>
          <w:p w14:paraId="5E4AC12A"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Assets that can be rapidly converted into cash with minimal loss in value</w:t>
            </w:r>
          </w:p>
        </w:tc>
        <w:tc>
          <w:tcPr>
            <w:tcW w:w="0" w:type="auto"/>
            <w:hideMark/>
          </w:tcPr>
          <w:p w14:paraId="74E162C3"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ed (modern usage)</w:t>
            </w:r>
          </w:p>
        </w:tc>
      </w:tr>
      <w:tr w:rsidR="00D07D36" w14:paraId="0B1CBEC6" w14:textId="77777777" w:rsidTr="00D07D36">
        <w:trPr>
          <w:cnfStyle w:val="000000100000" w:firstRow="0" w:lastRow="0" w:firstColumn="0" w:lastColumn="0" w:oddVBand="0" w:evenVBand="0" w:oddHBand="1" w:evenHBand="0" w:firstRowFirstColumn="0" w:firstRowLastColumn="0" w:lastRowFirstColumn="0" w:lastRowLastColumn="0"/>
          <w:trHeight w:val="1990"/>
        </w:trPr>
        <w:tc>
          <w:tcPr>
            <w:cnfStyle w:val="001000000000" w:firstRow="0" w:lastRow="0" w:firstColumn="1" w:lastColumn="0" w:oddVBand="0" w:evenVBand="0" w:oddHBand="0" w:evenHBand="0" w:firstRowFirstColumn="0" w:firstRowLastColumn="0" w:lastRowFirstColumn="0" w:lastRowLastColumn="0"/>
            <w:tcW w:w="0" w:type="auto"/>
            <w:hideMark/>
          </w:tcPr>
          <w:p w14:paraId="06113FFC"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Structured Product</w:t>
            </w:r>
          </w:p>
        </w:tc>
        <w:tc>
          <w:tcPr>
            <w:tcW w:w="0" w:type="auto"/>
            <w:hideMark/>
          </w:tcPr>
          <w:p w14:paraId="5ED0663C"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iCs/>
                <w:szCs w:val="24"/>
                <w:lang w:val="en-GB" w:eastAsia=""/>
              </w:rPr>
              <w:t>Product</w:t>
            </w:r>
            <w:r w:rsidRPr="00FA02DB">
              <w:rPr>
                <w:rFonts w:eastAsia="Times New Roman" w:cs="Times New Roman"/>
                <w:szCs w:val="24"/>
                <w:lang w:val="en-GB" w:eastAsia=""/>
              </w:rPr>
              <w:t xml:space="preserve">: That which is produced; </w:t>
            </w:r>
            <w:r w:rsidRPr="00FA02DB">
              <w:rPr>
                <w:rFonts w:eastAsia="Times New Roman" w:cs="Times New Roman"/>
                <w:iCs/>
                <w:szCs w:val="24"/>
                <w:lang w:val="en-GB" w:eastAsia=""/>
              </w:rPr>
              <w:t>Structured</w:t>
            </w:r>
            <w:r w:rsidRPr="00FA02DB">
              <w:rPr>
                <w:rFonts w:eastAsia="Times New Roman" w:cs="Times New Roman"/>
                <w:szCs w:val="24"/>
                <w:lang w:val="en-GB" w:eastAsia=""/>
              </w:rPr>
              <w:t xml:space="preserve"> (from </w:t>
            </w:r>
            <w:r w:rsidRPr="00FA02DB">
              <w:rPr>
                <w:rFonts w:eastAsia="Times New Roman" w:cs="Times New Roman"/>
                <w:iCs/>
                <w:szCs w:val="24"/>
                <w:lang w:val="en-GB" w:eastAsia=""/>
              </w:rPr>
              <w:t>haykal</w:t>
            </w:r>
            <w:r w:rsidRPr="00FA02DB">
              <w:rPr>
                <w:rFonts w:eastAsia="Times New Roman" w:cs="Times New Roman"/>
                <w:szCs w:val="24"/>
                <w:lang w:val="en-GB" w:eastAsia=""/>
              </w:rPr>
              <w:t>): organised or constructed</w:t>
            </w:r>
          </w:p>
        </w:tc>
        <w:tc>
          <w:tcPr>
            <w:tcW w:w="0" w:type="auto"/>
            <w:hideMark/>
          </w:tcPr>
          <w:p w14:paraId="7BEEF4C5"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 tailor-made investment instrument combining multiple assets or derivatives based on investor needs</w:t>
            </w:r>
          </w:p>
        </w:tc>
        <w:tc>
          <w:tcPr>
            <w:tcW w:w="0" w:type="auto"/>
            <w:hideMark/>
          </w:tcPr>
          <w:p w14:paraId="193115C4"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ed (hybrid term)</w:t>
            </w:r>
          </w:p>
        </w:tc>
      </w:tr>
      <w:tr w:rsidR="00D07D36" w14:paraId="6444C33E" w14:textId="77777777" w:rsidTr="00D07D36">
        <w:trPr>
          <w:trHeight w:val="1598"/>
        </w:trPr>
        <w:tc>
          <w:tcPr>
            <w:cnfStyle w:val="001000000000" w:firstRow="0" w:lastRow="0" w:firstColumn="1" w:lastColumn="0" w:oddVBand="0" w:evenVBand="0" w:oddHBand="0" w:evenHBand="0" w:firstRowFirstColumn="0" w:firstRowLastColumn="0" w:lastRowFirstColumn="0" w:lastRowLastColumn="0"/>
            <w:tcW w:w="0" w:type="auto"/>
            <w:hideMark/>
          </w:tcPr>
          <w:p w14:paraId="68CF58BE"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Pricing Supplement</w:t>
            </w:r>
          </w:p>
        </w:tc>
        <w:tc>
          <w:tcPr>
            <w:tcW w:w="0" w:type="auto"/>
            <w:hideMark/>
          </w:tcPr>
          <w:p w14:paraId="758C4E4E"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iCs/>
                <w:szCs w:val="24"/>
                <w:lang w:val="en-GB" w:eastAsia=""/>
              </w:rPr>
              <w:t>Supplement</w:t>
            </w:r>
            <w:r w:rsidRPr="00FA02DB">
              <w:rPr>
                <w:rFonts w:eastAsia="Times New Roman" w:cs="Times New Roman"/>
                <w:szCs w:val="24"/>
                <w:lang w:val="en-GB" w:eastAsia=""/>
              </w:rPr>
              <w:t xml:space="preserve">: Add-on or addition; </w:t>
            </w:r>
            <w:r w:rsidRPr="00FA02DB">
              <w:rPr>
                <w:rFonts w:eastAsia="Times New Roman" w:cs="Times New Roman"/>
                <w:iCs/>
                <w:szCs w:val="24"/>
                <w:lang w:val="en-GB" w:eastAsia=""/>
              </w:rPr>
              <w:t>Pricing</w:t>
            </w:r>
            <w:r w:rsidRPr="00FA02DB">
              <w:rPr>
                <w:rFonts w:eastAsia="Times New Roman" w:cs="Times New Roman"/>
                <w:szCs w:val="24"/>
                <w:lang w:val="en-GB" w:eastAsia=""/>
              </w:rPr>
              <w:t xml:space="preserve">: from </w:t>
            </w:r>
            <w:r w:rsidRPr="00FA02DB">
              <w:rPr>
                <w:rFonts w:eastAsia="Times New Roman" w:cs="Times New Roman"/>
                <w:iCs/>
                <w:szCs w:val="24"/>
                <w:lang w:val="en-GB" w:eastAsia=""/>
              </w:rPr>
              <w:t>sa‘ara</w:t>
            </w:r>
            <w:r w:rsidRPr="00FA02DB">
              <w:rPr>
                <w:rFonts w:eastAsia="Times New Roman" w:cs="Times New Roman"/>
                <w:szCs w:val="24"/>
                <w:lang w:val="en-GB" w:eastAsia=""/>
              </w:rPr>
              <w:t>, to set or determine a price</w:t>
            </w:r>
          </w:p>
        </w:tc>
        <w:tc>
          <w:tcPr>
            <w:tcW w:w="0" w:type="auto"/>
            <w:hideMark/>
          </w:tcPr>
          <w:p w14:paraId="22A50C03"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An ancillary document detailing the specific pricing terms and mechanisms of a financial agreement</w:t>
            </w:r>
          </w:p>
        </w:tc>
        <w:tc>
          <w:tcPr>
            <w:tcW w:w="0" w:type="auto"/>
            <w:hideMark/>
          </w:tcPr>
          <w:p w14:paraId="30CA845D" w14:textId="77777777" w:rsidR="00836319" w:rsidRPr="00FA02DB" w:rsidRDefault="0007701A" w:rsidP="00554EB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Arabi</w:t>
            </w:r>
            <w:r w:rsidR="000342E0">
              <w:rPr>
                <w:rFonts w:eastAsia="Times New Roman" w:cs="Times New Roman"/>
                <w:szCs w:val="24"/>
                <w:lang w:val="en-GB" w:eastAsia=""/>
              </w:rPr>
              <w:t>s</w:t>
            </w:r>
            <w:r w:rsidRPr="00FA02DB">
              <w:rPr>
                <w:rFonts w:eastAsia="Times New Roman" w:cs="Times New Roman"/>
                <w:szCs w:val="24"/>
                <w:lang w:val="en-GB" w:eastAsia=""/>
              </w:rPr>
              <w:t>ed (legal-formal)</w:t>
            </w:r>
          </w:p>
        </w:tc>
      </w:tr>
      <w:tr w:rsidR="00D07D36" w14:paraId="64F69C1C" w14:textId="77777777" w:rsidTr="00D07D36">
        <w:trPr>
          <w:cnfStyle w:val="000000100000" w:firstRow="0" w:lastRow="0" w:firstColumn="0" w:lastColumn="0" w:oddVBand="0" w:evenVBand="0" w:oddHBand="1" w:evenHBand="0" w:firstRowFirstColumn="0" w:firstRowLastColumn="0" w:lastRowFirstColumn="0" w:lastRowLastColumn="0"/>
          <w:trHeight w:val="1598"/>
        </w:trPr>
        <w:tc>
          <w:tcPr>
            <w:cnfStyle w:val="001000000000" w:firstRow="0" w:lastRow="0" w:firstColumn="1" w:lastColumn="0" w:oddVBand="0" w:evenVBand="0" w:oddHBand="0" w:evenHBand="0" w:firstRowFirstColumn="0" w:firstRowLastColumn="0" w:lastRowFirstColumn="0" w:lastRowLastColumn="0"/>
            <w:tcW w:w="0" w:type="auto"/>
            <w:hideMark/>
          </w:tcPr>
          <w:p w14:paraId="3D030B19" w14:textId="77777777" w:rsidR="00836319" w:rsidRPr="00FA02DB" w:rsidRDefault="0007701A" w:rsidP="00554EB7">
            <w:pPr>
              <w:jc w:val="both"/>
              <w:rPr>
                <w:rFonts w:eastAsia="Times New Roman" w:cs="Times New Roman"/>
                <w:szCs w:val="24"/>
                <w:lang w:val="en-GB" w:eastAsia=""/>
              </w:rPr>
            </w:pPr>
            <w:r w:rsidRPr="00FA02DB">
              <w:rPr>
                <w:rFonts w:eastAsia="Times New Roman" w:cs="Times New Roman"/>
                <w:szCs w:val="24"/>
                <w:lang w:val="en-GB" w:eastAsia=""/>
              </w:rPr>
              <w:t>Custodian</w:t>
            </w:r>
          </w:p>
        </w:tc>
        <w:tc>
          <w:tcPr>
            <w:tcW w:w="0" w:type="auto"/>
            <w:hideMark/>
          </w:tcPr>
          <w:p w14:paraId="38CD954D"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iCs/>
                <w:szCs w:val="24"/>
                <w:lang w:val="en-GB" w:eastAsia=""/>
              </w:rPr>
              <w:t>Trustworthy</w:t>
            </w:r>
            <w:r w:rsidRPr="00FA02DB">
              <w:rPr>
                <w:rFonts w:eastAsia="Times New Roman" w:cs="Times New Roman"/>
                <w:szCs w:val="24"/>
                <w:lang w:val="en-GB" w:eastAsia=""/>
              </w:rPr>
              <w:t>, from roots implying protection and safekeeping</w:t>
            </w:r>
          </w:p>
        </w:tc>
        <w:tc>
          <w:tcPr>
            <w:tcW w:w="0" w:type="auto"/>
            <w:hideMark/>
          </w:tcPr>
          <w:p w14:paraId="41E56EEF"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A financial entity or agent responsible for safeguarding assets and maintaining records of ownership</w:t>
            </w:r>
          </w:p>
        </w:tc>
        <w:tc>
          <w:tcPr>
            <w:tcW w:w="0" w:type="auto"/>
            <w:hideMark/>
          </w:tcPr>
          <w:p w14:paraId="19DD9700" w14:textId="77777777" w:rsidR="00836319" w:rsidRPr="00FA02DB" w:rsidRDefault="0007701A" w:rsidP="00554EB7">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GB" w:eastAsia=""/>
              </w:rPr>
            </w:pPr>
            <w:r w:rsidRPr="00FA02DB">
              <w:rPr>
                <w:rFonts w:eastAsia="Times New Roman" w:cs="Times New Roman"/>
                <w:szCs w:val="24"/>
                <w:lang w:val="en-GB" w:eastAsia=""/>
              </w:rPr>
              <w:t>Original Arabic</w:t>
            </w:r>
          </w:p>
        </w:tc>
      </w:tr>
    </w:tbl>
    <w:p w14:paraId="63CFD874" w14:textId="77777777" w:rsidR="009517A6" w:rsidRPr="00FA02DB" w:rsidRDefault="0007701A" w:rsidP="009517A6">
      <w:pPr>
        <w:jc w:val="center"/>
        <w:rPr>
          <w:rFonts w:cs="Times New Roman"/>
          <w:szCs w:val="24"/>
        </w:rPr>
      </w:pPr>
      <w:r w:rsidRPr="00FA02DB">
        <w:rPr>
          <w:rFonts w:cs="Times New Roman"/>
          <w:szCs w:val="24"/>
        </w:rPr>
        <w:t xml:space="preserve">Table </w:t>
      </w:r>
      <w:r w:rsidRPr="00FA02DB">
        <w:rPr>
          <w:rFonts w:cs="Times New Roman"/>
          <w:szCs w:val="24"/>
        </w:rPr>
        <w:fldChar w:fldCharType="begin"/>
      </w:r>
      <w:r w:rsidRPr="00FA02DB">
        <w:rPr>
          <w:rFonts w:cs="Times New Roman"/>
          <w:szCs w:val="24"/>
        </w:rPr>
        <w:instrText xml:space="preserve"> SEQ Table \* ARABIC </w:instrText>
      </w:r>
      <w:r w:rsidRPr="00FA02DB">
        <w:rPr>
          <w:rFonts w:cs="Times New Roman"/>
          <w:szCs w:val="24"/>
        </w:rPr>
        <w:fldChar w:fldCharType="separate"/>
      </w:r>
      <w:r w:rsidR="00B34153">
        <w:rPr>
          <w:rFonts w:cs="Times New Roman"/>
          <w:noProof/>
          <w:szCs w:val="24"/>
        </w:rPr>
        <w:t>2</w:t>
      </w:r>
      <w:r w:rsidRPr="00FA02DB">
        <w:rPr>
          <w:rFonts w:cs="Times New Roman"/>
          <w:szCs w:val="24"/>
        </w:rPr>
        <w:fldChar w:fldCharType="end"/>
      </w:r>
      <w:r w:rsidRPr="00FA02DB">
        <w:rPr>
          <w:rFonts w:cs="Times New Roman"/>
          <w:szCs w:val="24"/>
        </w:rPr>
        <w:t>: The Saudi Banking: Arabi</w:t>
      </w:r>
      <w:r w:rsidR="000342E0">
        <w:rPr>
          <w:rFonts w:cs="Times New Roman"/>
          <w:szCs w:val="24"/>
        </w:rPr>
        <w:t>s</w:t>
      </w:r>
      <w:r w:rsidRPr="00FA02DB">
        <w:rPr>
          <w:rFonts w:cs="Times New Roman"/>
          <w:szCs w:val="24"/>
        </w:rPr>
        <w:t>ation of Financially Compounded Terms</w:t>
      </w:r>
    </w:p>
    <w:p w14:paraId="37AFC4C4" w14:textId="77777777" w:rsidR="00EA2CE4" w:rsidRPr="00FA02DB" w:rsidRDefault="0007701A" w:rsidP="00447C30">
      <w:pPr>
        <w:jc w:val="center"/>
        <w:rPr>
          <w:rFonts w:cs="Times New Roman"/>
          <w:szCs w:val="24"/>
        </w:rPr>
      </w:pPr>
      <w:r w:rsidRPr="00FA02DB">
        <w:rPr>
          <w:rFonts w:cs="Times New Roman"/>
          <w:szCs w:val="24"/>
        </w:rPr>
        <w:t>Source: self-made</w:t>
      </w:r>
    </w:p>
    <w:p w14:paraId="6D1C58E2" w14:textId="77777777" w:rsidR="00DB665D" w:rsidRPr="00FA02DB" w:rsidRDefault="0007701A" w:rsidP="000C571B">
      <w:pPr>
        <w:jc w:val="both"/>
        <w:rPr>
          <w:rFonts w:cs="Times New Roman"/>
          <w:szCs w:val="24"/>
          <w:lang w:val="en-GB" w:eastAsia=""/>
        </w:rPr>
      </w:pPr>
      <w:r w:rsidRPr="00FA02DB">
        <w:rPr>
          <w:rFonts w:cs="Times New Roman"/>
          <w:szCs w:val="24"/>
          <w:lang w:val="en-GB" w:eastAsia=""/>
        </w:rPr>
        <w:tab/>
      </w:r>
      <w:r w:rsidR="00EA2CE4" w:rsidRPr="00FA02DB">
        <w:rPr>
          <w:rFonts w:cs="Times New Roman"/>
          <w:szCs w:val="24"/>
          <w:lang w:val="en-GB" w:eastAsia=""/>
        </w:rPr>
        <w:t>Th</w:t>
      </w:r>
      <w:r w:rsidRPr="00FA02DB">
        <w:rPr>
          <w:rFonts w:cs="Times New Roman"/>
          <w:szCs w:val="24"/>
          <w:lang w:val="en-GB" w:eastAsia=""/>
        </w:rPr>
        <w:t>e</w:t>
      </w:r>
      <w:r w:rsidR="00EA2CE4" w:rsidRPr="00FA02DB">
        <w:rPr>
          <w:rFonts w:cs="Times New Roman"/>
          <w:szCs w:val="24"/>
          <w:lang w:val="en-GB" w:eastAsia=""/>
        </w:rPr>
        <w:t xml:space="preserve"> table</w:t>
      </w:r>
      <w:r w:rsidRPr="00FA02DB">
        <w:rPr>
          <w:rFonts w:cs="Times New Roman"/>
          <w:szCs w:val="24"/>
          <w:lang w:val="en-GB" w:eastAsia=""/>
        </w:rPr>
        <w:t xml:space="preserve"> above</w:t>
      </w:r>
      <w:r w:rsidR="00EA2CE4" w:rsidRPr="00FA02DB">
        <w:rPr>
          <w:rFonts w:cs="Times New Roman"/>
          <w:szCs w:val="24"/>
          <w:lang w:val="en-GB" w:eastAsia=""/>
        </w:rPr>
        <w:t xml:space="preserve"> demonstrates the adaptation of compound financial Arabic </w:t>
      </w:r>
      <w:r w:rsidR="00FE661E">
        <w:rPr>
          <w:rFonts w:cs="Times New Roman"/>
          <w:szCs w:val="24"/>
          <w:lang w:val="en-GB" w:eastAsia=""/>
        </w:rPr>
        <w:t>in</w:t>
      </w:r>
      <w:r w:rsidR="00EA2CE4" w:rsidRPr="00FA02DB">
        <w:rPr>
          <w:rFonts w:cs="Times New Roman"/>
          <w:szCs w:val="24"/>
          <w:lang w:val="en-GB" w:eastAsia=""/>
        </w:rPr>
        <w:t xml:space="preserve"> Saudi banking </w:t>
      </w:r>
      <w:r w:rsidR="00FE661E">
        <w:rPr>
          <w:rFonts w:cs="Times New Roman"/>
          <w:szCs w:val="24"/>
          <w:lang w:val="en-GB" w:eastAsia=""/>
        </w:rPr>
        <w:t>to</w:t>
      </w:r>
      <w:r w:rsidR="00EA2CE4" w:rsidRPr="00FA02DB">
        <w:rPr>
          <w:rFonts w:cs="Times New Roman"/>
          <w:szCs w:val="24"/>
          <w:lang w:val="en-GB" w:eastAsia=""/>
        </w:rPr>
        <w:t xml:space="preserve"> classical Arabic. Others are conceptually Arabi</w:t>
      </w:r>
      <w:r w:rsidR="000342E0">
        <w:rPr>
          <w:rFonts w:cs="Times New Roman"/>
          <w:szCs w:val="24"/>
          <w:lang w:val="en-GB" w:eastAsia=""/>
        </w:rPr>
        <w:t>s</w:t>
      </w:r>
      <w:r w:rsidR="00EA2CE4" w:rsidRPr="00FA02DB">
        <w:rPr>
          <w:rFonts w:cs="Times New Roman"/>
          <w:szCs w:val="24"/>
          <w:lang w:val="en-GB" w:eastAsia=""/>
        </w:rPr>
        <w:t xml:space="preserve">ed or </w:t>
      </w:r>
      <w:r w:rsidR="00FE661E">
        <w:rPr>
          <w:rFonts w:cs="Times New Roman"/>
          <w:szCs w:val="24"/>
          <w:lang w:val="en-GB" w:eastAsia=""/>
        </w:rPr>
        <w:t>metaphorical</w:t>
      </w:r>
      <w:r w:rsidR="00EA2CE4" w:rsidRPr="00FA02DB">
        <w:rPr>
          <w:rFonts w:cs="Times New Roman"/>
          <w:szCs w:val="24"/>
          <w:lang w:val="en-GB" w:eastAsia=""/>
        </w:rPr>
        <w:t>, and others classical and contemporary</w:t>
      </w:r>
      <w:r w:rsidR="00FE661E">
        <w:rPr>
          <w:rFonts w:cs="Times New Roman"/>
          <w:szCs w:val="24"/>
          <w:lang w:val="en-GB" w:eastAsia=""/>
        </w:rPr>
        <w:t>,</w:t>
      </w:r>
      <w:r w:rsidR="00EA2CE4" w:rsidRPr="00FA02DB">
        <w:rPr>
          <w:rFonts w:cs="Times New Roman"/>
          <w:szCs w:val="24"/>
          <w:lang w:val="en-GB" w:eastAsia=""/>
        </w:rPr>
        <w:t xml:space="preserve"> </w:t>
      </w:r>
      <w:r w:rsidR="00C51173" w:rsidRPr="00FA02DB">
        <w:rPr>
          <w:rFonts w:cs="Times New Roman"/>
          <w:szCs w:val="24"/>
          <w:lang w:val="en-GB" w:eastAsia=""/>
        </w:rPr>
        <w:t xml:space="preserve">for example, </w:t>
      </w:r>
      <w:r w:rsidR="00EA2CE4" w:rsidRPr="00FA02DB">
        <w:rPr>
          <w:rFonts w:cs="Times New Roman"/>
          <w:szCs w:val="24"/>
          <w:lang w:val="en-GB" w:eastAsia=""/>
        </w:rPr>
        <w:t xml:space="preserve">money laundering, credit rating, structured product, </w:t>
      </w:r>
      <w:r w:rsidR="00FE661E">
        <w:rPr>
          <w:rFonts w:cs="Times New Roman"/>
          <w:szCs w:val="24"/>
          <w:lang w:val="en-GB" w:eastAsia=""/>
        </w:rPr>
        <w:t xml:space="preserve">and </w:t>
      </w:r>
      <w:r w:rsidR="00EA2CE4" w:rsidRPr="00FA02DB">
        <w:rPr>
          <w:rFonts w:cs="Times New Roman"/>
          <w:szCs w:val="24"/>
          <w:lang w:val="en-GB" w:eastAsia=""/>
        </w:rPr>
        <w:t>financial leverage. Some have English versions, such as custodian, which have the original Arabic form.</w:t>
      </w:r>
    </w:p>
    <w:p w14:paraId="738AD374" w14:textId="77777777" w:rsidR="00665721" w:rsidRPr="00FA02DB" w:rsidRDefault="0007701A" w:rsidP="00665721">
      <w:pPr>
        <w:pStyle w:val="Heading2"/>
        <w:rPr>
          <w:rFonts w:cs="Times New Roman"/>
          <w:szCs w:val="24"/>
          <w:lang w:val="en-GB" w:eastAsia=""/>
        </w:rPr>
      </w:pPr>
      <w:r w:rsidRPr="00FA02DB">
        <w:rPr>
          <w:rFonts w:cs="Times New Roman"/>
          <w:szCs w:val="24"/>
          <w:lang w:val="en-GB" w:eastAsia=""/>
        </w:rPr>
        <w:t>Comparative or Empirical Depth</w:t>
      </w:r>
    </w:p>
    <w:p w14:paraId="2FDF0500" w14:textId="77777777" w:rsidR="00D52133" w:rsidRPr="00FA02DB" w:rsidRDefault="0007701A" w:rsidP="00D73CA3">
      <w:pPr>
        <w:pStyle w:val="Heading3"/>
        <w:rPr>
          <w:szCs w:val="24"/>
        </w:rPr>
      </w:pPr>
      <w:r w:rsidRPr="00FA02DB">
        <w:rPr>
          <w:szCs w:val="24"/>
        </w:rPr>
        <w:t>Corpus and Institutional Usage Analysis</w:t>
      </w:r>
    </w:p>
    <w:p w14:paraId="19CF8E38" w14:textId="6A9E03CD" w:rsidR="00AF7D4E" w:rsidRDefault="0007701A" w:rsidP="00D73CA3">
      <w:pPr>
        <w:jc w:val="both"/>
        <w:rPr>
          <w:rFonts w:cs="Times New Roman"/>
          <w:szCs w:val="24"/>
        </w:rPr>
      </w:pPr>
      <w:r w:rsidRPr="00FA02DB">
        <w:rPr>
          <w:rFonts w:cs="Times New Roman"/>
          <w:szCs w:val="24"/>
        </w:rPr>
        <w:tab/>
      </w:r>
      <w:r w:rsidR="00D52133" w:rsidRPr="00FA02DB">
        <w:rPr>
          <w:rFonts w:cs="Times New Roman"/>
          <w:szCs w:val="24"/>
        </w:rPr>
        <w:t>S</w:t>
      </w:r>
      <w:r w:rsidRPr="00FA02DB">
        <w:rPr>
          <w:rFonts w:cs="Times New Roman"/>
          <w:szCs w:val="24"/>
        </w:rPr>
        <w:t>ince the current terminology theory is more focused on frequencies of use, situation and inter-industrial variability (</w:t>
      </w:r>
      <w:hyperlink w:anchor="Garcia" w:history="1">
        <w:r w:rsidRPr="00E11C3C">
          <w:rPr>
            <w:rStyle w:val="Hyperlink"/>
            <w:rFonts w:cs="Times New Roman"/>
            <w:szCs w:val="24"/>
          </w:rPr>
          <w:t>Garcia-Quera, 2024, p.1</w:t>
        </w:r>
        <w:r w:rsidR="007F4567" w:rsidRPr="00E11C3C">
          <w:rPr>
            <w:rStyle w:val="Hyperlink"/>
            <w:rFonts w:cs="Times New Roman"/>
            <w:szCs w:val="24"/>
          </w:rPr>
          <w:t>5</w:t>
        </w:r>
      </w:hyperlink>
      <w:r w:rsidRPr="00FA02DB">
        <w:rPr>
          <w:rFonts w:cs="Times New Roman"/>
          <w:szCs w:val="24"/>
        </w:rPr>
        <w:t xml:space="preserve">), the essential terms that are going to be </w:t>
      </w:r>
      <w:r w:rsidR="00FE661E">
        <w:rPr>
          <w:rFonts w:cs="Times New Roman"/>
          <w:szCs w:val="24"/>
        </w:rPr>
        <w:t>the</w:t>
      </w:r>
      <w:r w:rsidRPr="00FA02DB">
        <w:rPr>
          <w:rFonts w:cs="Times New Roman"/>
          <w:szCs w:val="24"/>
        </w:rPr>
        <w:t xml:space="preserve"> subject of the corpus analysis are idraaj, muqasah, and istihwadh. They </w:t>
      </w:r>
      <w:r w:rsidR="00FA167D">
        <w:rPr>
          <w:rFonts w:cs="Times New Roman"/>
          <w:szCs w:val="24"/>
        </w:rPr>
        <w:t>are</w:t>
      </w:r>
      <w:r w:rsidRPr="00FA02DB">
        <w:rPr>
          <w:rFonts w:cs="Times New Roman"/>
          <w:szCs w:val="24"/>
        </w:rPr>
        <w:t xml:space="preserve"> </w:t>
      </w:r>
      <w:r w:rsidR="00FE661E">
        <w:rPr>
          <w:rFonts w:cs="Times New Roman"/>
          <w:szCs w:val="24"/>
        </w:rPr>
        <w:t>analysed</w:t>
      </w:r>
      <w:r w:rsidRPr="00FA02DB">
        <w:rPr>
          <w:rFonts w:cs="Times New Roman"/>
          <w:szCs w:val="24"/>
        </w:rPr>
        <w:t xml:space="preserve"> </w:t>
      </w:r>
      <w:r w:rsidRPr="00FA02DB">
        <w:rPr>
          <w:rFonts w:cs="Times New Roman"/>
          <w:szCs w:val="24"/>
        </w:rPr>
        <w:lastRenderedPageBreak/>
        <w:t>based on the data provided by CMA publications, Tadawul reports, and a financial media like Al Eqtisadiah. Term frequency, collocates, and metaphorical use or literal use of a word</w:t>
      </w:r>
      <w:r w:rsidR="00FE661E">
        <w:rPr>
          <w:rFonts w:cs="Times New Roman"/>
          <w:szCs w:val="24"/>
        </w:rPr>
        <w:t>,</w:t>
      </w:r>
      <w:r w:rsidRPr="00FA02DB">
        <w:rPr>
          <w:rFonts w:cs="Times New Roman"/>
          <w:szCs w:val="24"/>
        </w:rPr>
        <w:t xml:space="preserve"> such as </w:t>
      </w:r>
      <w:r w:rsidR="00FE661E">
        <w:rPr>
          <w:rFonts w:cs="Times New Roman"/>
          <w:szCs w:val="24"/>
        </w:rPr>
        <w:t xml:space="preserve">the </w:t>
      </w:r>
      <w:r w:rsidRPr="00FA02DB">
        <w:rPr>
          <w:rFonts w:cs="Times New Roman"/>
          <w:szCs w:val="24"/>
        </w:rPr>
        <w:t>semantic extension of ghasl al-amwal</w:t>
      </w:r>
      <w:r w:rsidR="00FE661E">
        <w:rPr>
          <w:rFonts w:cs="Times New Roman"/>
          <w:szCs w:val="24"/>
        </w:rPr>
        <w:t>,</w:t>
      </w:r>
      <w:r w:rsidRPr="00FA02DB">
        <w:rPr>
          <w:rFonts w:cs="Times New Roman"/>
          <w:szCs w:val="24"/>
        </w:rPr>
        <w:t xml:space="preserve"> are </w:t>
      </w:r>
      <w:r w:rsidR="00FE661E">
        <w:rPr>
          <w:rFonts w:cs="Times New Roman"/>
          <w:szCs w:val="24"/>
        </w:rPr>
        <w:t>analysed</w:t>
      </w:r>
      <w:r w:rsidRPr="00FA02DB">
        <w:rPr>
          <w:rFonts w:cs="Times New Roman"/>
          <w:szCs w:val="24"/>
        </w:rPr>
        <w:t xml:space="preserve"> in concordance tools. </w:t>
      </w:r>
      <w:r w:rsidR="00A72740" w:rsidRPr="00A72740">
        <w:rPr>
          <w:rFonts w:cs="Times New Roman"/>
          <w:szCs w:val="24"/>
        </w:rPr>
        <w:t>This analysis is further supported by Figure 4, which illustrates the frequency distribution of financial term types by Arabisation category within the CMA corpus</w:t>
      </w:r>
      <w:r w:rsidR="00A72740">
        <w:rPr>
          <w:rFonts w:cs="Times New Roman"/>
          <w:szCs w:val="24"/>
        </w:rPr>
        <w:t xml:space="preserve">. </w:t>
      </w:r>
      <w:r w:rsidRPr="00FA02DB">
        <w:rPr>
          <w:rFonts w:cs="Times New Roman"/>
          <w:szCs w:val="24"/>
        </w:rPr>
        <w:t xml:space="preserve">This is in line with </w:t>
      </w:r>
      <w:r w:rsidRPr="00452E1D">
        <w:rPr>
          <w:rFonts w:cs="Times New Roman"/>
          <w:szCs w:val="24"/>
          <w:highlight w:val="yellow"/>
        </w:rPr>
        <w:t xml:space="preserve">Belluzzi </w:t>
      </w:r>
      <w:r w:rsidR="00D73CA3" w:rsidRPr="00452E1D">
        <w:rPr>
          <w:rFonts w:cs="Times New Roman"/>
          <w:szCs w:val="24"/>
          <w:highlight w:val="yellow"/>
        </w:rPr>
        <w:t>and</w:t>
      </w:r>
      <w:r w:rsidRPr="00452E1D">
        <w:rPr>
          <w:rFonts w:cs="Times New Roman"/>
          <w:szCs w:val="24"/>
          <w:highlight w:val="yellow"/>
        </w:rPr>
        <w:t xml:space="preserve"> Fairhall (2025, p.</w:t>
      </w:r>
      <w:r w:rsidR="002D19FB" w:rsidRPr="00452E1D">
        <w:rPr>
          <w:rFonts w:cs="Times New Roman"/>
          <w:szCs w:val="24"/>
          <w:highlight w:val="yellow"/>
        </w:rPr>
        <w:t>16</w:t>
      </w:r>
      <w:r w:rsidRPr="00452E1D">
        <w:rPr>
          <w:rFonts w:cs="Times New Roman"/>
          <w:szCs w:val="24"/>
          <w:highlight w:val="yellow"/>
        </w:rPr>
        <w:t>)</w:t>
      </w:r>
      <w:r w:rsidR="00FE661E">
        <w:rPr>
          <w:rFonts w:cs="Times New Roman"/>
          <w:szCs w:val="24"/>
        </w:rPr>
        <w:t>,</w:t>
      </w:r>
      <w:r w:rsidRPr="00FA02DB">
        <w:rPr>
          <w:rFonts w:cs="Times New Roman"/>
          <w:szCs w:val="24"/>
        </w:rPr>
        <w:t xml:space="preserve"> who emphasise</w:t>
      </w:r>
      <w:r w:rsidR="007F4567" w:rsidRPr="00FA02DB">
        <w:rPr>
          <w:rFonts w:cs="Times New Roman"/>
          <w:szCs w:val="24"/>
        </w:rPr>
        <w:t>d</w:t>
      </w:r>
      <w:r w:rsidRPr="00FA02DB">
        <w:rPr>
          <w:rFonts w:cs="Times New Roman"/>
          <w:szCs w:val="24"/>
        </w:rPr>
        <w:t xml:space="preserve"> how corpus data has a role to play in detecting semantically stable elements.</w:t>
      </w:r>
      <w:r w:rsidR="002D19FB" w:rsidRPr="00FA02DB">
        <w:rPr>
          <w:rFonts w:cs="Times New Roman"/>
          <w:szCs w:val="24"/>
        </w:rPr>
        <w:t xml:space="preserve"> </w:t>
      </w:r>
    </w:p>
    <w:p w14:paraId="4A8FBD2E" w14:textId="77777777" w:rsidR="00AF7D4E" w:rsidRDefault="004542AA" w:rsidP="00AF7D4E">
      <w:pPr>
        <w:keepNext/>
        <w:jc w:val="center"/>
      </w:pPr>
      <w:r>
        <w:rPr>
          <w:noProof/>
          <w:lang w:val="en-US"/>
        </w:rPr>
        <w:drawing>
          <wp:inline distT="0" distB="0" distL="0" distR="0" wp14:anchorId="26B93372" wp14:editId="29F76565">
            <wp:extent cx="4572000" cy="2743200"/>
            <wp:effectExtent l="0" t="0" r="0" b="0"/>
            <wp:docPr id="6" name="Chart 6">
              <a:extLst xmlns:a="http://schemas.openxmlformats.org/drawingml/2006/main">
                <a:ext uri="{FF2B5EF4-FFF2-40B4-BE49-F238E27FC236}">
                  <a16:creationId xmlns:a16="http://schemas.microsoft.com/office/drawing/2014/main" id="{8E9CE0C7-0888-471D-B57D-C11F04277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596874" w14:textId="77777777" w:rsidR="00AF7D4E" w:rsidRPr="00AF7D4E" w:rsidRDefault="00AF7D4E" w:rsidP="00AF7D4E">
      <w:pPr>
        <w:pStyle w:val="Caption"/>
        <w:spacing w:line="360" w:lineRule="auto"/>
        <w:jc w:val="center"/>
        <w:rPr>
          <w:i w:val="0"/>
          <w:color w:val="000000" w:themeColor="text1"/>
          <w:sz w:val="24"/>
          <w:szCs w:val="24"/>
        </w:rPr>
      </w:pPr>
      <w:r w:rsidRPr="00AF7D4E">
        <w:rPr>
          <w:i w:val="0"/>
          <w:color w:val="000000" w:themeColor="text1"/>
          <w:sz w:val="24"/>
          <w:szCs w:val="24"/>
        </w:rPr>
        <w:t xml:space="preserve">Figure </w:t>
      </w:r>
      <w:r w:rsidRPr="00AF7D4E">
        <w:rPr>
          <w:i w:val="0"/>
          <w:color w:val="000000" w:themeColor="text1"/>
          <w:sz w:val="24"/>
          <w:szCs w:val="24"/>
        </w:rPr>
        <w:fldChar w:fldCharType="begin"/>
      </w:r>
      <w:r w:rsidRPr="00AF7D4E">
        <w:rPr>
          <w:i w:val="0"/>
          <w:color w:val="000000" w:themeColor="text1"/>
          <w:sz w:val="24"/>
          <w:szCs w:val="24"/>
        </w:rPr>
        <w:instrText xml:space="preserve"> SEQ Figure \* ARABIC </w:instrText>
      </w:r>
      <w:r w:rsidRPr="00AF7D4E">
        <w:rPr>
          <w:i w:val="0"/>
          <w:color w:val="000000" w:themeColor="text1"/>
          <w:sz w:val="24"/>
          <w:szCs w:val="24"/>
        </w:rPr>
        <w:fldChar w:fldCharType="separate"/>
      </w:r>
      <w:r w:rsidRPr="00AF7D4E">
        <w:rPr>
          <w:i w:val="0"/>
          <w:noProof/>
          <w:color w:val="000000" w:themeColor="text1"/>
          <w:sz w:val="24"/>
          <w:szCs w:val="24"/>
        </w:rPr>
        <w:t>4</w:t>
      </w:r>
      <w:r w:rsidRPr="00AF7D4E">
        <w:rPr>
          <w:i w:val="0"/>
          <w:color w:val="000000" w:themeColor="text1"/>
          <w:sz w:val="24"/>
          <w:szCs w:val="24"/>
        </w:rPr>
        <w:fldChar w:fldCharType="end"/>
      </w:r>
      <w:r w:rsidRPr="00AF7D4E">
        <w:rPr>
          <w:i w:val="0"/>
          <w:color w:val="000000" w:themeColor="text1"/>
          <w:sz w:val="24"/>
          <w:szCs w:val="24"/>
        </w:rPr>
        <w:t xml:space="preserve"> Frequency of Term Types by Arabisation Category</w:t>
      </w:r>
    </w:p>
    <w:p w14:paraId="0C08DC59" w14:textId="77777777" w:rsidR="00AF7D4E" w:rsidRDefault="00AF7D4E" w:rsidP="00AF7D4E">
      <w:pPr>
        <w:jc w:val="center"/>
        <w:rPr>
          <w:color w:val="000000" w:themeColor="text1"/>
          <w:szCs w:val="24"/>
        </w:rPr>
      </w:pPr>
      <w:r w:rsidRPr="00AF7D4E">
        <w:rPr>
          <w:color w:val="000000" w:themeColor="text1"/>
          <w:szCs w:val="24"/>
        </w:rPr>
        <w:t>Source: self-made</w:t>
      </w:r>
    </w:p>
    <w:p w14:paraId="4AF9EA45" w14:textId="77777777" w:rsidR="00B34153" w:rsidRDefault="00B34153" w:rsidP="00AF7D4E">
      <w:pPr>
        <w:jc w:val="center"/>
        <w:rPr>
          <w:color w:val="000000" w:themeColor="text1"/>
          <w:szCs w:val="24"/>
        </w:rPr>
      </w:pPr>
    </w:p>
    <w:tbl>
      <w:tblPr>
        <w:tblStyle w:val="GridTable4-Accent1"/>
        <w:tblW w:w="0" w:type="auto"/>
        <w:tblLook w:val="04A0" w:firstRow="1" w:lastRow="0" w:firstColumn="1" w:lastColumn="0" w:noHBand="0" w:noVBand="1"/>
      </w:tblPr>
      <w:tblGrid>
        <w:gridCol w:w="3154"/>
        <w:gridCol w:w="3015"/>
        <w:gridCol w:w="2847"/>
      </w:tblGrid>
      <w:tr w:rsidR="00B34153" w14:paraId="74ED96BD" w14:textId="77777777" w:rsidTr="00B34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4" w:type="dxa"/>
          </w:tcPr>
          <w:p w14:paraId="709D2BC9" w14:textId="77777777" w:rsidR="00B34153" w:rsidRDefault="00B34153">
            <w:pPr>
              <w:rPr>
                <w:rFonts w:cs="Times New Roman"/>
                <w:szCs w:val="24"/>
              </w:rPr>
            </w:pPr>
            <w:r>
              <w:rPr>
                <w:rFonts w:cs="Times New Roman"/>
                <w:szCs w:val="24"/>
              </w:rPr>
              <w:t xml:space="preserve">Terms Types </w:t>
            </w:r>
          </w:p>
        </w:tc>
        <w:tc>
          <w:tcPr>
            <w:tcW w:w="3015" w:type="dxa"/>
          </w:tcPr>
          <w:p w14:paraId="58A5AC3D" w14:textId="77777777" w:rsidR="00B34153" w:rsidRDefault="00B34153">
            <w:pPr>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Frequency </w:t>
            </w:r>
          </w:p>
        </w:tc>
        <w:tc>
          <w:tcPr>
            <w:tcW w:w="2847" w:type="dxa"/>
          </w:tcPr>
          <w:p w14:paraId="66CD817D" w14:textId="77777777" w:rsidR="00B34153" w:rsidRDefault="00B34153">
            <w:pPr>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Number of Items </w:t>
            </w:r>
          </w:p>
        </w:tc>
      </w:tr>
      <w:tr w:rsidR="00B34153" w14:paraId="1166738B" w14:textId="77777777" w:rsidTr="00B34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4" w:type="dxa"/>
            <w:hideMark/>
          </w:tcPr>
          <w:p w14:paraId="59BCB3F0" w14:textId="77777777" w:rsidR="00B34153" w:rsidRDefault="00B34153">
            <w:pPr>
              <w:rPr>
                <w:rFonts w:cs="Times New Roman"/>
                <w:szCs w:val="24"/>
              </w:rPr>
            </w:pPr>
            <w:r>
              <w:rPr>
                <w:rFonts w:cs="Times New Roman"/>
                <w:szCs w:val="24"/>
              </w:rPr>
              <w:t xml:space="preserve">Original Arabic </w:t>
            </w:r>
          </w:p>
        </w:tc>
        <w:tc>
          <w:tcPr>
            <w:tcW w:w="3015" w:type="dxa"/>
            <w:hideMark/>
          </w:tcPr>
          <w:p w14:paraId="374FF1F4" w14:textId="77777777" w:rsidR="00B34153" w:rsidRDefault="00B34153">
            <w:pP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40%</w:t>
            </w:r>
          </w:p>
        </w:tc>
        <w:tc>
          <w:tcPr>
            <w:tcW w:w="2847" w:type="dxa"/>
            <w:hideMark/>
          </w:tcPr>
          <w:p w14:paraId="1101E979" w14:textId="77777777" w:rsidR="00B34153" w:rsidRDefault="00B34153">
            <w:pP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6</w:t>
            </w:r>
          </w:p>
        </w:tc>
      </w:tr>
      <w:tr w:rsidR="00B34153" w14:paraId="1BD38660" w14:textId="77777777" w:rsidTr="00B34153">
        <w:tc>
          <w:tcPr>
            <w:cnfStyle w:val="001000000000" w:firstRow="0" w:lastRow="0" w:firstColumn="1" w:lastColumn="0" w:oddVBand="0" w:evenVBand="0" w:oddHBand="0" w:evenHBand="0" w:firstRowFirstColumn="0" w:firstRowLastColumn="0" w:lastRowFirstColumn="0" w:lastRowLastColumn="0"/>
            <w:tcW w:w="3154" w:type="dxa"/>
            <w:hideMark/>
          </w:tcPr>
          <w:p w14:paraId="226B51E5" w14:textId="77777777" w:rsidR="00B34153" w:rsidRDefault="00B34153">
            <w:pPr>
              <w:rPr>
                <w:rFonts w:cs="Times New Roman"/>
                <w:szCs w:val="24"/>
              </w:rPr>
            </w:pPr>
            <w:r>
              <w:rPr>
                <w:rFonts w:cs="Times New Roman"/>
                <w:szCs w:val="24"/>
              </w:rPr>
              <w:t>Abrabised (Metaphoric)</w:t>
            </w:r>
          </w:p>
        </w:tc>
        <w:tc>
          <w:tcPr>
            <w:tcW w:w="3015" w:type="dxa"/>
            <w:hideMark/>
          </w:tcPr>
          <w:p w14:paraId="0A319317" w14:textId="77777777" w:rsidR="00B34153" w:rsidRDefault="00B34153">
            <w:pP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60%</w:t>
            </w:r>
          </w:p>
        </w:tc>
        <w:tc>
          <w:tcPr>
            <w:tcW w:w="2847" w:type="dxa"/>
            <w:hideMark/>
          </w:tcPr>
          <w:p w14:paraId="2AE4851D" w14:textId="77777777" w:rsidR="00B34153" w:rsidRDefault="00B34153">
            <w:pP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9</w:t>
            </w:r>
          </w:p>
        </w:tc>
      </w:tr>
      <w:tr w:rsidR="00B34153" w14:paraId="16FFD6D6" w14:textId="77777777" w:rsidTr="00B34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4" w:type="dxa"/>
            <w:hideMark/>
          </w:tcPr>
          <w:p w14:paraId="1CD6C660" w14:textId="77777777" w:rsidR="00B34153" w:rsidRDefault="00B34153">
            <w:pPr>
              <w:rPr>
                <w:rFonts w:cs="Times New Roman"/>
                <w:szCs w:val="24"/>
              </w:rPr>
            </w:pPr>
            <w:r>
              <w:rPr>
                <w:rFonts w:cs="Times New Roman"/>
                <w:szCs w:val="24"/>
              </w:rPr>
              <w:t>Borrowed Terms</w:t>
            </w:r>
          </w:p>
        </w:tc>
        <w:tc>
          <w:tcPr>
            <w:tcW w:w="3015" w:type="dxa"/>
            <w:hideMark/>
          </w:tcPr>
          <w:p w14:paraId="76851EDF" w14:textId="77777777" w:rsidR="00B34153" w:rsidRDefault="00B34153">
            <w:pP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847" w:type="dxa"/>
            <w:hideMark/>
          </w:tcPr>
          <w:p w14:paraId="6BFE5495" w14:textId="77777777" w:rsidR="00B34153" w:rsidRDefault="00B34153">
            <w:pP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B34153" w14:paraId="031F5BA9" w14:textId="77777777" w:rsidTr="00B34153">
        <w:tc>
          <w:tcPr>
            <w:cnfStyle w:val="001000000000" w:firstRow="0" w:lastRow="0" w:firstColumn="1" w:lastColumn="0" w:oddVBand="0" w:evenVBand="0" w:oddHBand="0" w:evenHBand="0" w:firstRowFirstColumn="0" w:firstRowLastColumn="0" w:lastRowFirstColumn="0" w:lastRowLastColumn="0"/>
            <w:tcW w:w="3154" w:type="dxa"/>
            <w:hideMark/>
          </w:tcPr>
          <w:p w14:paraId="6FE18936" w14:textId="77777777" w:rsidR="00B34153" w:rsidRDefault="00B34153">
            <w:pPr>
              <w:rPr>
                <w:rFonts w:cs="Times New Roman"/>
                <w:szCs w:val="24"/>
              </w:rPr>
            </w:pPr>
            <w:r>
              <w:rPr>
                <w:rFonts w:cs="Times New Roman"/>
                <w:szCs w:val="24"/>
              </w:rPr>
              <w:t xml:space="preserve">Total </w:t>
            </w:r>
          </w:p>
        </w:tc>
        <w:tc>
          <w:tcPr>
            <w:tcW w:w="3015" w:type="dxa"/>
            <w:hideMark/>
          </w:tcPr>
          <w:p w14:paraId="3A59C2AC" w14:textId="77777777" w:rsidR="00B34153" w:rsidRDefault="00B34153">
            <w:pP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100</w:t>
            </w:r>
          </w:p>
        </w:tc>
        <w:tc>
          <w:tcPr>
            <w:tcW w:w="2847" w:type="dxa"/>
            <w:hideMark/>
          </w:tcPr>
          <w:p w14:paraId="208E033F" w14:textId="77777777" w:rsidR="00B34153" w:rsidRDefault="00B34153" w:rsidP="00B34153">
            <w:pPr>
              <w:keepNext/>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15</w:t>
            </w:r>
          </w:p>
        </w:tc>
      </w:tr>
    </w:tbl>
    <w:p w14:paraId="650C18B7" w14:textId="77777777" w:rsidR="00B34153" w:rsidRPr="00B34153" w:rsidRDefault="00B34153" w:rsidP="00B34153">
      <w:pPr>
        <w:pStyle w:val="Caption"/>
        <w:jc w:val="center"/>
        <w:rPr>
          <w:i w:val="0"/>
          <w:color w:val="auto"/>
          <w:sz w:val="24"/>
          <w:szCs w:val="24"/>
        </w:rPr>
      </w:pPr>
      <w:r w:rsidRPr="00B34153">
        <w:rPr>
          <w:i w:val="0"/>
          <w:color w:val="auto"/>
          <w:sz w:val="24"/>
          <w:szCs w:val="24"/>
        </w:rPr>
        <w:t xml:space="preserve">Table </w:t>
      </w:r>
      <w:r w:rsidRPr="00B34153">
        <w:rPr>
          <w:i w:val="0"/>
          <w:color w:val="auto"/>
          <w:sz w:val="24"/>
          <w:szCs w:val="24"/>
        </w:rPr>
        <w:fldChar w:fldCharType="begin"/>
      </w:r>
      <w:r w:rsidRPr="00B34153">
        <w:rPr>
          <w:i w:val="0"/>
          <w:color w:val="auto"/>
          <w:sz w:val="24"/>
          <w:szCs w:val="24"/>
        </w:rPr>
        <w:instrText xml:space="preserve"> SEQ Table \* ARABIC </w:instrText>
      </w:r>
      <w:r w:rsidRPr="00B34153">
        <w:rPr>
          <w:i w:val="0"/>
          <w:color w:val="auto"/>
          <w:sz w:val="24"/>
          <w:szCs w:val="24"/>
        </w:rPr>
        <w:fldChar w:fldCharType="separate"/>
      </w:r>
      <w:r w:rsidRPr="00B34153">
        <w:rPr>
          <w:i w:val="0"/>
          <w:noProof/>
          <w:color w:val="auto"/>
          <w:sz w:val="24"/>
          <w:szCs w:val="24"/>
        </w:rPr>
        <w:t>3</w:t>
      </w:r>
      <w:r w:rsidRPr="00B34153">
        <w:rPr>
          <w:i w:val="0"/>
          <w:color w:val="auto"/>
          <w:sz w:val="24"/>
          <w:szCs w:val="24"/>
        </w:rPr>
        <w:fldChar w:fldCharType="end"/>
      </w:r>
      <w:r w:rsidRPr="00B34153">
        <w:rPr>
          <w:i w:val="0"/>
          <w:color w:val="auto"/>
          <w:sz w:val="24"/>
          <w:szCs w:val="24"/>
        </w:rPr>
        <w:t xml:space="preserve"> Frequency of terms types</w:t>
      </w:r>
    </w:p>
    <w:p w14:paraId="1C1D18C6" w14:textId="77777777" w:rsidR="00B34153" w:rsidRPr="00B34153" w:rsidRDefault="00B34153" w:rsidP="00B34153">
      <w:pPr>
        <w:jc w:val="center"/>
        <w:rPr>
          <w:szCs w:val="24"/>
        </w:rPr>
      </w:pPr>
      <w:r w:rsidRPr="00B34153">
        <w:rPr>
          <w:szCs w:val="24"/>
        </w:rPr>
        <w:t>Source: Self-Made</w:t>
      </w:r>
    </w:p>
    <w:p w14:paraId="234C2AD0" w14:textId="0487FE1D" w:rsidR="00AF7D4E" w:rsidRDefault="00AF7D4E" w:rsidP="00D73CA3">
      <w:pPr>
        <w:jc w:val="both"/>
        <w:rPr>
          <w:rFonts w:cs="Times New Roman"/>
          <w:szCs w:val="24"/>
        </w:rPr>
      </w:pPr>
      <w:r>
        <w:rPr>
          <w:rFonts w:cs="Times New Roman"/>
          <w:szCs w:val="24"/>
        </w:rPr>
        <w:tab/>
      </w:r>
      <w:r w:rsidR="0007701A" w:rsidRPr="00FA02DB">
        <w:rPr>
          <w:rFonts w:cs="Times New Roman"/>
          <w:szCs w:val="24"/>
        </w:rPr>
        <w:t xml:space="preserve">There is </w:t>
      </w:r>
      <w:r w:rsidR="00647A8A">
        <w:rPr>
          <w:rFonts w:cs="Times New Roman"/>
          <w:szCs w:val="24"/>
        </w:rPr>
        <w:t>similarly</w:t>
      </w:r>
      <w:r w:rsidR="0007701A" w:rsidRPr="00FA02DB">
        <w:rPr>
          <w:rFonts w:cs="Times New Roman"/>
          <w:szCs w:val="24"/>
        </w:rPr>
        <w:t xml:space="preserve"> </w:t>
      </w:r>
      <w:r w:rsidR="00FE661E">
        <w:rPr>
          <w:rFonts w:cs="Times New Roman"/>
          <w:szCs w:val="24"/>
        </w:rPr>
        <w:t>a</w:t>
      </w:r>
      <w:r w:rsidR="0007701A" w:rsidRPr="00FA02DB">
        <w:rPr>
          <w:rFonts w:cs="Times New Roman"/>
          <w:szCs w:val="24"/>
        </w:rPr>
        <w:t xml:space="preserve"> comparative review of the Arabi</w:t>
      </w:r>
      <w:r w:rsidR="000342E0">
        <w:rPr>
          <w:rFonts w:cs="Times New Roman"/>
          <w:szCs w:val="24"/>
        </w:rPr>
        <w:t>s</w:t>
      </w:r>
      <w:r w:rsidR="0007701A" w:rsidRPr="00FA02DB">
        <w:rPr>
          <w:rFonts w:cs="Times New Roman"/>
          <w:szCs w:val="24"/>
        </w:rPr>
        <w:t>ation policies of the Gulf institutions, Saudi CMA, UAE Central Bank and Qatar Financial Centre</w:t>
      </w:r>
      <w:r w:rsidR="00FE661E">
        <w:rPr>
          <w:rFonts w:cs="Times New Roman"/>
          <w:szCs w:val="24"/>
        </w:rPr>
        <w:t>,</w:t>
      </w:r>
      <w:r w:rsidR="0007701A" w:rsidRPr="00FA02DB">
        <w:rPr>
          <w:rFonts w:cs="Times New Roman"/>
          <w:szCs w:val="24"/>
        </w:rPr>
        <w:t xml:space="preserve"> and compared with international </w:t>
      </w:r>
      <w:r w:rsidR="00FE661E">
        <w:rPr>
          <w:rFonts w:cs="Times New Roman"/>
          <w:szCs w:val="24"/>
        </w:rPr>
        <w:t>organisations</w:t>
      </w:r>
      <w:r w:rsidR="0007701A" w:rsidRPr="00FA02DB">
        <w:rPr>
          <w:rFonts w:cs="Times New Roman"/>
          <w:szCs w:val="24"/>
        </w:rPr>
        <w:t xml:space="preserve"> and institutions; </w:t>
      </w:r>
      <w:r w:rsidR="00FE661E">
        <w:rPr>
          <w:rFonts w:cs="Times New Roman"/>
          <w:szCs w:val="24"/>
        </w:rPr>
        <w:t xml:space="preserve">the </w:t>
      </w:r>
      <w:r w:rsidR="0007701A" w:rsidRPr="00FA02DB">
        <w:rPr>
          <w:rFonts w:cs="Times New Roman"/>
          <w:szCs w:val="24"/>
        </w:rPr>
        <w:t>IMF and ECB. This indicate</w:t>
      </w:r>
      <w:r w:rsidR="007F4567" w:rsidRPr="00FA02DB">
        <w:rPr>
          <w:rFonts w:cs="Times New Roman"/>
          <w:szCs w:val="24"/>
        </w:rPr>
        <w:t>s</w:t>
      </w:r>
      <w:r w:rsidR="0007701A" w:rsidRPr="00FA02DB">
        <w:rPr>
          <w:rFonts w:cs="Times New Roman"/>
          <w:szCs w:val="24"/>
        </w:rPr>
        <w:t xml:space="preserve"> the extent to </w:t>
      </w:r>
      <w:r w:rsidR="0007701A" w:rsidRPr="00FA02DB">
        <w:rPr>
          <w:rFonts w:cs="Times New Roman"/>
          <w:szCs w:val="24"/>
        </w:rPr>
        <w:lastRenderedPageBreak/>
        <w:t xml:space="preserve">which things such as </w:t>
      </w:r>
      <w:r w:rsidR="00FE661E">
        <w:rPr>
          <w:rFonts w:cs="Times New Roman"/>
          <w:szCs w:val="24"/>
        </w:rPr>
        <w:t>assets</w:t>
      </w:r>
      <w:r w:rsidR="0007701A" w:rsidRPr="00FA02DB">
        <w:rPr>
          <w:rFonts w:cs="Times New Roman"/>
          <w:szCs w:val="24"/>
        </w:rPr>
        <w:t xml:space="preserve">, listing and settlement, to mention but a few, are </w:t>
      </w:r>
      <w:r w:rsidR="00FE661E">
        <w:rPr>
          <w:rFonts w:cs="Times New Roman"/>
          <w:szCs w:val="24"/>
        </w:rPr>
        <w:t>standardised</w:t>
      </w:r>
      <w:r w:rsidR="0007701A" w:rsidRPr="00FA02DB">
        <w:rPr>
          <w:rFonts w:cs="Times New Roman"/>
          <w:szCs w:val="24"/>
        </w:rPr>
        <w:t>, adapted or borrowed in different contexts. This kind of change is primarily determined by the institutional codification</w:t>
      </w:r>
      <w:r w:rsidR="00FE661E">
        <w:rPr>
          <w:rFonts w:cs="Times New Roman"/>
          <w:szCs w:val="24"/>
        </w:rPr>
        <w:t>,</w:t>
      </w:r>
      <w:r w:rsidR="0007701A" w:rsidRPr="00FA02DB">
        <w:rPr>
          <w:rFonts w:cs="Times New Roman"/>
          <w:szCs w:val="24"/>
        </w:rPr>
        <w:t xml:space="preserve"> which, as </w:t>
      </w:r>
      <w:hyperlink w:anchor="Alhamami" w:history="1">
        <w:r w:rsidR="0007701A" w:rsidRPr="00452E1D">
          <w:rPr>
            <w:rStyle w:val="Hyperlink"/>
            <w:rFonts w:cs="Times New Roman"/>
            <w:szCs w:val="24"/>
          </w:rPr>
          <w:t>Alhamami (2025, p.</w:t>
        </w:r>
        <w:r w:rsidR="007F4567" w:rsidRPr="00452E1D">
          <w:rPr>
            <w:rStyle w:val="Hyperlink"/>
            <w:rFonts w:cs="Times New Roman"/>
            <w:szCs w:val="24"/>
          </w:rPr>
          <w:t>22</w:t>
        </w:r>
        <w:r w:rsidR="0007701A" w:rsidRPr="00452E1D">
          <w:rPr>
            <w:rStyle w:val="Hyperlink"/>
            <w:rFonts w:cs="Times New Roman"/>
            <w:szCs w:val="24"/>
          </w:rPr>
          <w:t>)</w:t>
        </w:r>
      </w:hyperlink>
      <w:r w:rsidR="0007701A" w:rsidRPr="00FA02DB">
        <w:rPr>
          <w:rFonts w:cs="Times New Roman"/>
          <w:szCs w:val="24"/>
        </w:rPr>
        <w:t xml:space="preserve"> observed, results in terminologies, and thus this comparison analysis is crucial in the comprehension of how classical Arabic fits into world financial terminologies.</w:t>
      </w:r>
    </w:p>
    <w:p w14:paraId="3C1340F5" w14:textId="77777777" w:rsidR="00685273" w:rsidRPr="002B35E4" w:rsidRDefault="00685273" w:rsidP="00685273">
      <w:pPr>
        <w:pStyle w:val="Heading2"/>
        <w:rPr>
          <w:rFonts w:cs="Times New Roman"/>
          <w:szCs w:val="24"/>
          <w:highlight w:val="yellow"/>
          <w:lang w:val="en-GB"/>
        </w:rPr>
      </w:pPr>
      <w:r w:rsidRPr="002B35E4">
        <w:rPr>
          <w:highlight w:val="yellow"/>
        </w:rPr>
        <w:t>Engagement with Arabic Terminology Scholarship</w:t>
      </w:r>
    </w:p>
    <w:p w14:paraId="49AFD736" w14:textId="3C9DF528" w:rsidR="00685273" w:rsidRPr="00685273" w:rsidRDefault="00685273" w:rsidP="00685273">
      <w:pPr>
        <w:spacing w:after="0"/>
        <w:jc w:val="both"/>
        <w:rPr>
          <w:rFonts w:cs="Times New Roman"/>
          <w:szCs w:val="24"/>
          <w:lang w:val="en-GB"/>
        </w:rPr>
      </w:pPr>
      <w:r w:rsidRPr="002B35E4">
        <w:rPr>
          <w:rFonts w:cs="Times New Roman"/>
          <w:szCs w:val="24"/>
          <w:highlight w:val="yellow"/>
          <w:lang w:val="en-GB"/>
        </w:rPr>
        <w:t xml:space="preserve"> </w:t>
      </w:r>
      <w:r w:rsidRPr="002B35E4">
        <w:rPr>
          <w:rFonts w:cs="Times New Roman"/>
          <w:szCs w:val="24"/>
          <w:highlight w:val="yellow"/>
          <w:lang w:val="en-GB"/>
        </w:rPr>
        <w:tab/>
        <w:t>Arab linguists and institutions particularly the Arab Center for Arabisation, Translation and Publication (ACATP) and different academies of the Arabic languages in Cairo, Damascus and Amman have been at the forefront of carrying out research on the development of Arabic terminologies (</w:t>
      </w:r>
      <w:proofErr w:type="spellStart"/>
      <w:r w:rsidR="00C324BE">
        <w:rPr>
          <w:rFonts w:cs="Times New Roman"/>
          <w:szCs w:val="24"/>
          <w:highlight w:val="yellow"/>
          <w:lang w:val="en-GB"/>
        </w:rPr>
        <w:fldChar w:fldCharType="begin"/>
      </w:r>
      <w:r w:rsidR="00C324BE">
        <w:rPr>
          <w:rFonts w:cs="Times New Roman"/>
          <w:szCs w:val="24"/>
          <w:highlight w:val="yellow"/>
          <w:lang w:val="en-GB"/>
        </w:rPr>
        <w:instrText xml:space="preserve"> HYPERLINK  \l "Belmihoub" </w:instrText>
      </w:r>
      <w:r w:rsidR="00C324BE">
        <w:rPr>
          <w:rFonts w:cs="Times New Roman"/>
          <w:szCs w:val="24"/>
          <w:highlight w:val="yellow"/>
          <w:lang w:val="en-GB"/>
        </w:rPr>
      </w:r>
      <w:r w:rsidR="00C324BE">
        <w:rPr>
          <w:rFonts w:cs="Times New Roman"/>
          <w:szCs w:val="24"/>
          <w:highlight w:val="yellow"/>
          <w:lang w:val="en-GB"/>
        </w:rPr>
        <w:fldChar w:fldCharType="separate"/>
      </w:r>
      <w:r w:rsidRPr="00C324BE">
        <w:rPr>
          <w:rStyle w:val="Hyperlink"/>
          <w:rFonts w:cs="Times New Roman"/>
          <w:szCs w:val="24"/>
          <w:highlight w:val="yellow"/>
          <w:lang w:val="en-GB"/>
        </w:rPr>
        <w:t>Belmihoub</w:t>
      </w:r>
      <w:proofErr w:type="spellEnd"/>
      <w:r w:rsidRPr="00C324BE">
        <w:rPr>
          <w:rStyle w:val="Hyperlink"/>
          <w:rFonts w:cs="Times New Roman"/>
          <w:szCs w:val="24"/>
          <w:highlight w:val="yellow"/>
          <w:lang w:val="en-GB"/>
        </w:rPr>
        <w:t xml:space="preserve">, &amp; </w:t>
      </w:r>
      <w:proofErr w:type="spellStart"/>
      <w:r w:rsidRPr="00C324BE">
        <w:rPr>
          <w:rStyle w:val="Hyperlink"/>
          <w:rFonts w:cs="Times New Roman"/>
          <w:szCs w:val="24"/>
          <w:highlight w:val="yellow"/>
          <w:lang w:val="en-GB"/>
        </w:rPr>
        <w:t>Nasri</w:t>
      </w:r>
      <w:proofErr w:type="spellEnd"/>
      <w:r w:rsidRPr="00C324BE">
        <w:rPr>
          <w:rStyle w:val="Hyperlink"/>
          <w:rFonts w:cs="Times New Roman"/>
          <w:szCs w:val="24"/>
          <w:highlight w:val="yellow"/>
          <w:lang w:val="en-GB"/>
        </w:rPr>
        <w:t>, 2025, p.8</w:t>
      </w:r>
      <w:r w:rsidR="00C324BE">
        <w:rPr>
          <w:rFonts w:cs="Times New Roman"/>
          <w:szCs w:val="24"/>
          <w:highlight w:val="yellow"/>
          <w:lang w:val="en-GB"/>
        </w:rPr>
        <w:fldChar w:fldCharType="end"/>
      </w:r>
      <w:r w:rsidRPr="002B35E4">
        <w:rPr>
          <w:rFonts w:cs="Times New Roman"/>
          <w:szCs w:val="24"/>
          <w:highlight w:val="yellow"/>
          <w:lang w:val="en-GB"/>
        </w:rPr>
        <w:t xml:space="preserve">). Such authorities have added a systematic approach of </w:t>
      </w:r>
      <w:proofErr w:type="spellStart"/>
      <w:r w:rsidRPr="002B35E4">
        <w:rPr>
          <w:rFonts w:cs="Times New Roman"/>
          <w:szCs w:val="24"/>
          <w:highlight w:val="yellow"/>
          <w:lang w:val="en-GB"/>
        </w:rPr>
        <w:t>Arabising</w:t>
      </w:r>
      <w:proofErr w:type="spellEnd"/>
      <w:r w:rsidRPr="002B35E4">
        <w:rPr>
          <w:rFonts w:cs="Times New Roman"/>
          <w:szCs w:val="24"/>
          <w:highlight w:val="yellow"/>
          <w:lang w:val="en-GB"/>
        </w:rPr>
        <w:t xml:space="preserve"> foreign words, standardisation of vocabulary, and maintenance of compatibility of vocabulary with classical linguistics scheme. In a financial field, their work entails publishing specialised dictionaries and suggesting substitutes of fast appearing banking and investment terms. Nevertheless, with all these efforts, contemporary Saudi financial usage has meanings that differ heavily with the suggestions of these organizations, due to pressures of globalised markets and the high rate of financial innovation. The current research paper extends this tradition by literally taking a corpus-grounded descriptive-analytical method to evaluate the degree to which Saudi financial terms are similar to or are an exception of the longstanding Arabisation practice.</w:t>
      </w:r>
    </w:p>
    <w:p w14:paraId="79E01525" w14:textId="77777777" w:rsidR="00DB665D" w:rsidRPr="00FA02DB" w:rsidRDefault="0007701A" w:rsidP="00DB665D">
      <w:pPr>
        <w:pStyle w:val="Heading1"/>
        <w:rPr>
          <w:rFonts w:cs="Times New Roman"/>
          <w:szCs w:val="24"/>
        </w:rPr>
      </w:pPr>
      <w:r w:rsidRPr="00FA02DB">
        <w:rPr>
          <w:rFonts w:cs="Times New Roman"/>
          <w:szCs w:val="24"/>
        </w:rPr>
        <w:t>Conclusion</w:t>
      </w:r>
    </w:p>
    <w:p w14:paraId="2498272D" w14:textId="77777777" w:rsidR="003B222C" w:rsidRPr="00FA02DB" w:rsidRDefault="0007701A" w:rsidP="00D51E35">
      <w:pPr>
        <w:spacing w:after="0"/>
        <w:jc w:val="both"/>
        <w:rPr>
          <w:rFonts w:cs="Times New Roman"/>
          <w:szCs w:val="24"/>
          <w:lang w:val="en-GB" w:eastAsia=""/>
        </w:rPr>
      </w:pPr>
      <w:r w:rsidRPr="00FA02DB">
        <w:rPr>
          <w:rFonts w:cs="Times New Roman"/>
          <w:szCs w:val="24"/>
          <w:lang w:val="en-GB" w:eastAsia=""/>
        </w:rPr>
        <w:tab/>
      </w:r>
      <w:r w:rsidR="00A442D0" w:rsidRPr="00FA02DB">
        <w:rPr>
          <w:rFonts w:cs="Times New Roman"/>
          <w:szCs w:val="24"/>
          <w:lang w:val="en-GB" w:eastAsia=""/>
        </w:rPr>
        <w:t>Th</w:t>
      </w:r>
      <w:r w:rsidRPr="00FA02DB">
        <w:rPr>
          <w:rFonts w:cs="Times New Roman"/>
          <w:szCs w:val="24"/>
          <w:lang w:val="en-GB" w:eastAsia=""/>
        </w:rPr>
        <w:t>e</w:t>
      </w:r>
      <w:r w:rsidR="00A442D0" w:rsidRPr="00FA02DB">
        <w:rPr>
          <w:rFonts w:cs="Times New Roman"/>
          <w:szCs w:val="24"/>
          <w:lang w:val="en-GB" w:eastAsia=""/>
        </w:rPr>
        <w:t xml:space="preserve"> paper confirms the natural linguistic malleability and flexibility of the Arabic language in fulfilling a complicated and ever-changing financial language. It shows how the classical Arabic roots are still utilised as the basis of the modern terminologies, even though there is a need, because of modern financial applications, to extend semantics or metaphorically change </w:t>
      </w:r>
      <w:r w:rsidR="00B27A4D" w:rsidRPr="00FA02DB">
        <w:rPr>
          <w:rFonts w:cs="Times New Roman"/>
          <w:szCs w:val="24"/>
          <w:lang w:val="en-GB" w:eastAsia=""/>
        </w:rPr>
        <w:t>those</w:t>
      </w:r>
      <w:r w:rsidR="00A442D0" w:rsidRPr="00FA02DB">
        <w:rPr>
          <w:rFonts w:cs="Times New Roman"/>
          <w:szCs w:val="24"/>
          <w:lang w:val="en-GB" w:eastAsia=""/>
        </w:rPr>
        <w:t xml:space="preserve"> that are not directly documented in the early dictionaries.</w:t>
      </w:r>
      <w:r w:rsidR="00D51E35" w:rsidRPr="00FA02DB">
        <w:rPr>
          <w:rFonts w:cs="Times New Roman"/>
          <w:szCs w:val="24"/>
          <w:lang w:val="en-GB" w:eastAsia=""/>
        </w:rPr>
        <w:t xml:space="preserve"> </w:t>
      </w:r>
      <w:r w:rsidR="00A442D0" w:rsidRPr="00FA02DB">
        <w:rPr>
          <w:rFonts w:cs="Times New Roman"/>
          <w:szCs w:val="24"/>
          <w:lang w:val="en-GB" w:eastAsia=""/>
        </w:rPr>
        <w:t>The case study shows that financial terminology in Saudi banking is not restricted to a technical performance of communication, but it is a linguistic system operating at the level of cultural and cognitions changes with wider variations of the Arab economic environment.</w:t>
      </w:r>
      <w:r w:rsidR="00D51E35" w:rsidRPr="00FA02DB">
        <w:rPr>
          <w:rFonts w:cs="Times New Roman"/>
          <w:szCs w:val="24"/>
          <w:lang w:val="en-GB" w:eastAsia=""/>
        </w:rPr>
        <w:t xml:space="preserve"> </w:t>
      </w:r>
      <w:r w:rsidR="00A442D0" w:rsidRPr="00FA02DB">
        <w:rPr>
          <w:rFonts w:cs="Times New Roman"/>
          <w:szCs w:val="24"/>
          <w:lang w:val="en-GB" w:eastAsia=""/>
        </w:rPr>
        <w:t xml:space="preserve">Term-by-term analysis of both single and compounded terms proves the high degree of linguistic continuity between classical Arabic and modern financial use. </w:t>
      </w:r>
    </w:p>
    <w:p w14:paraId="7C23B133" w14:textId="77777777" w:rsidR="002B35E4" w:rsidRDefault="0007701A" w:rsidP="00BB0606">
      <w:pPr>
        <w:spacing w:after="0"/>
        <w:jc w:val="both"/>
        <w:rPr>
          <w:rFonts w:cs="Times New Roman"/>
          <w:szCs w:val="24"/>
          <w:lang w:val="en-GB"/>
        </w:rPr>
      </w:pPr>
      <w:r w:rsidRPr="00FA02DB">
        <w:rPr>
          <w:rFonts w:cs="Times New Roman"/>
          <w:szCs w:val="24"/>
          <w:lang w:val="en-GB" w:eastAsia=""/>
        </w:rPr>
        <w:tab/>
      </w:r>
      <w:r w:rsidR="00A442D0" w:rsidRPr="00FA02DB">
        <w:rPr>
          <w:rFonts w:cs="Times New Roman"/>
          <w:szCs w:val="24"/>
          <w:lang w:val="en-GB" w:eastAsia=""/>
        </w:rPr>
        <w:t>Most of the words used in the Saudi Capital Market Authority (CMA) are either based directly on Arabic meanings or have their semantic conceptually stretched close to their originals.</w:t>
      </w:r>
      <w:r w:rsidR="00D51E35" w:rsidRPr="00FA02DB">
        <w:rPr>
          <w:rFonts w:cs="Times New Roman"/>
          <w:szCs w:val="24"/>
          <w:lang w:val="en-GB" w:eastAsia=""/>
        </w:rPr>
        <w:t xml:space="preserve"> </w:t>
      </w:r>
      <w:r w:rsidR="00A442D0" w:rsidRPr="00FA02DB">
        <w:rPr>
          <w:rFonts w:cs="Times New Roman"/>
          <w:szCs w:val="24"/>
          <w:lang w:val="en-GB" w:eastAsia=""/>
        </w:rPr>
        <w:t>The once peripheral or non-existent genres of the terms</w:t>
      </w:r>
      <w:r w:rsidR="00B27A4D" w:rsidRPr="00FA02DB">
        <w:rPr>
          <w:rFonts w:cs="Times New Roman"/>
          <w:szCs w:val="24"/>
          <w:lang w:val="en-GB" w:eastAsia=""/>
        </w:rPr>
        <w:t>,</w:t>
      </w:r>
      <w:r w:rsidR="00A442D0" w:rsidRPr="00FA02DB">
        <w:rPr>
          <w:rFonts w:cs="Times New Roman"/>
          <w:szCs w:val="24"/>
          <w:lang w:val="en-GB" w:eastAsia=""/>
        </w:rPr>
        <w:t xml:space="preserve"> such as a listing (</w:t>
      </w:r>
      <w:r w:rsidR="00A442D0" w:rsidRPr="00FA02DB">
        <w:rPr>
          <w:rFonts w:cs="Times New Roman"/>
          <w:szCs w:val="24"/>
          <w:rtl/>
          <w:lang w:val="en-GB" w:eastAsia=""/>
        </w:rPr>
        <w:t>الإدراج</w:t>
      </w:r>
      <w:r w:rsidR="00A442D0" w:rsidRPr="00FA02DB">
        <w:rPr>
          <w:rFonts w:cs="Times New Roman"/>
          <w:szCs w:val="24"/>
          <w:lang w:val="en-GB" w:eastAsia=""/>
        </w:rPr>
        <w:t xml:space="preserve">), </w:t>
      </w:r>
      <w:r w:rsidR="00A442D0" w:rsidRPr="00FA02DB">
        <w:rPr>
          <w:rFonts w:cs="Times New Roman"/>
          <w:szCs w:val="24"/>
          <w:lang w:val="en-GB" w:eastAsia=""/>
        </w:rPr>
        <w:lastRenderedPageBreak/>
        <w:t>clearing (</w:t>
      </w:r>
      <w:r w:rsidR="00A442D0" w:rsidRPr="00FA02DB">
        <w:rPr>
          <w:rFonts w:cs="Times New Roman"/>
          <w:szCs w:val="24"/>
          <w:rtl/>
          <w:lang w:val="en-GB" w:eastAsia=""/>
        </w:rPr>
        <w:t>المقاصة</w:t>
      </w:r>
      <w:r w:rsidR="00A442D0" w:rsidRPr="00FA02DB">
        <w:rPr>
          <w:rFonts w:cs="Times New Roman"/>
          <w:szCs w:val="24"/>
          <w:lang w:val="en-GB" w:eastAsia=""/>
        </w:rPr>
        <w:t>)</w:t>
      </w:r>
      <w:r w:rsidR="00B27A4D" w:rsidRPr="00FA02DB">
        <w:rPr>
          <w:rFonts w:cs="Times New Roman"/>
          <w:szCs w:val="24"/>
          <w:lang w:val="en-GB" w:eastAsia=""/>
        </w:rPr>
        <w:t>,</w:t>
      </w:r>
      <w:r w:rsidR="00A442D0" w:rsidRPr="00FA02DB">
        <w:rPr>
          <w:rFonts w:cs="Times New Roman"/>
          <w:szCs w:val="24"/>
          <w:lang w:val="en-GB" w:eastAsia=""/>
        </w:rPr>
        <w:t xml:space="preserve"> and settlement (</w:t>
      </w:r>
      <w:r w:rsidR="00A442D0" w:rsidRPr="00FA02DB">
        <w:rPr>
          <w:rFonts w:cs="Times New Roman"/>
          <w:szCs w:val="24"/>
          <w:rtl/>
          <w:lang w:val="en-GB" w:eastAsia=""/>
        </w:rPr>
        <w:t>التسوية</w:t>
      </w:r>
      <w:r w:rsidR="00A442D0" w:rsidRPr="00FA02DB">
        <w:rPr>
          <w:rFonts w:cs="Times New Roman"/>
          <w:szCs w:val="24"/>
          <w:lang w:val="en-GB" w:eastAsia=""/>
        </w:rPr>
        <w:t>)</w:t>
      </w:r>
      <w:r w:rsidR="00B27A4D" w:rsidRPr="00FA02DB">
        <w:rPr>
          <w:rFonts w:cs="Times New Roman"/>
          <w:szCs w:val="24"/>
          <w:lang w:val="en-GB" w:eastAsia=""/>
        </w:rPr>
        <w:t>,</w:t>
      </w:r>
      <w:r w:rsidR="00A442D0" w:rsidRPr="00FA02DB">
        <w:rPr>
          <w:rFonts w:cs="Times New Roman"/>
          <w:szCs w:val="24"/>
          <w:lang w:val="en-GB" w:eastAsia=""/>
        </w:rPr>
        <w:t xml:space="preserve"> are already anchored in a new</w:t>
      </w:r>
      <w:r w:rsidR="00FE661E">
        <w:rPr>
          <w:rFonts w:cs="Times New Roman"/>
          <w:szCs w:val="24"/>
          <w:lang w:val="en-GB" w:eastAsia=""/>
        </w:rPr>
        <w:t>,</w:t>
      </w:r>
      <w:r w:rsidR="00A442D0" w:rsidRPr="00FA02DB">
        <w:rPr>
          <w:rFonts w:cs="Times New Roman"/>
          <w:szCs w:val="24"/>
          <w:lang w:val="en-GB" w:eastAsia=""/>
        </w:rPr>
        <w:t xml:space="preserve"> arbitrary bank terminology. This development portrays the unifying factor that institutional use plays in lexical stabilisation.</w:t>
      </w:r>
      <w:r w:rsidR="00D51E35" w:rsidRPr="00FA02DB">
        <w:rPr>
          <w:rFonts w:cs="Times New Roman"/>
          <w:szCs w:val="24"/>
          <w:lang w:val="en-GB" w:eastAsia=""/>
        </w:rPr>
        <w:t xml:space="preserve"> </w:t>
      </w:r>
      <w:r w:rsidR="00A442D0" w:rsidRPr="00FA02DB">
        <w:rPr>
          <w:rFonts w:cs="Times New Roman"/>
          <w:szCs w:val="24"/>
          <w:lang w:val="en-GB"/>
        </w:rPr>
        <w:t xml:space="preserve">Preference </w:t>
      </w:r>
      <w:r w:rsidR="009678C6" w:rsidRPr="00FA02DB">
        <w:rPr>
          <w:rFonts w:cs="Times New Roman"/>
          <w:szCs w:val="24"/>
          <w:lang w:val="en-GB"/>
        </w:rPr>
        <w:t>for</w:t>
      </w:r>
      <w:r w:rsidR="00A442D0" w:rsidRPr="00FA02DB">
        <w:rPr>
          <w:rFonts w:cs="Times New Roman"/>
          <w:szCs w:val="24"/>
          <w:lang w:val="en-GB"/>
        </w:rPr>
        <w:t xml:space="preserve"> linguistic indigenisation is evident in the dominance of the natively </w:t>
      </w:r>
      <w:r w:rsidR="009678C6" w:rsidRPr="00FA02DB">
        <w:rPr>
          <w:rFonts w:cs="Times New Roman"/>
          <w:szCs w:val="24"/>
          <w:lang w:val="en-GB"/>
        </w:rPr>
        <w:t>Arabic-origin</w:t>
      </w:r>
      <w:r w:rsidR="00A442D0" w:rsidRPr="00FA02DB">
        <w:rPr>
          <w:rFonts w:cs="Times New Roman"/>
          <w:szCs w:val="24"/>
          <w:lang w:val="en-GB"/>
        </w:rPr>
        <w:t xml:space="preserve"> terms in CMA over the foreign or borrowed ones in the lexicon. The pattern of Arabi</w:t>
      </w:r>
      <w:r w:rsidR="000342E0">
        <w:rPr>
          <w:rFonts w:cs="Times New Roman"/>
          <w:szCs w:val="24"/>
          <w:lang w:val="en-GB"/>
        </w:rPr>
        <w:t>s</w:t>
      </w:r>
      <w:r w:rsidR="00A442D0" w:rsidRPr="00FA02DB">
        <w:rPr>
          <w:rFonts w:cs="Times New Roman"/>
          <w:szCs w:val="24"/>
          <w:lang w:val="en-GB"/>
        </w:rPr>
        <w:t>ation selectivity, partial, compl</w:t>
      </w:r>
      <w:r w:rsidR="009678C6" w:rsidRPr="00FA02DB">
        <w:rPr>
          <w:rFonts w:cs="Times New Roman"/>
          <w:szCs w:val="24"/>
          <w:lang w:val="en-GB"/>
        </w:rPr>
        <w:t>ete,</w:t>
      </w:r>
      <w:r w:rsidR="00A442D0" w:rsidRPr="00FA02DB">
        <w:rPr>
          <w:rFonts w:cs="Times New Roman"/>
          <w:szCs w:val="24"/>
          <w:lang w:val="en-GB"/>
        </w:rPr>
        <w:t xml:space="preserve"> or in loan patterns, exemplifies how globalised financial communication shape and are shaped by the act of preserving the language</w:t>
      </w:r>
      <w:r w:rsidR="00D51E35" w:rsidRPr="00FA02DB">
        <w:rPr>
          <w:rFonts w:cs="Times New Roman"/>
          <w:szCs w:val="24"/>
          <w:lang w:val="en-GB"/>
        </w:rPr>
        <w:t>.</w:t>
      </w:r>
    </w:p>
    <w:p w14:paraId="0051F927" w14:textId="77777777" w:rsidR="009F3D2A" w:rsidRPr="00FA02DB" w:rsidRDefault="0007701A" w:rsidP="009F3D2A">
      <w:pPr>
        <w:pStyle w:val="Heading2"/>
        <w:rPr>
          <w:rFonts w:cs="Times New Roman"/>
          <w:szCs w:val="24"/>
          <w:lang w:val="en-GB"/>
        </w:rPr>
      </w:pPr>
      <w:r w:rsidRPr="00FA02DB">
        <w:rPr>
          <w:rFonts w:cs="Times New Roman"/>
          <w:szCs w:val="24"/>
          <w:lang w:val="en-GB"/>
        </w:rPr>
        <w:t xml:space="preserve">Direction for Future </w:t>
      </w:r>
      <w:r w:rsidR="00D87AD2" w:rsidRPr="00FA02DB">
        <w:rPr>
          <w:rFonts w:cs="Times New Roman"/>
          <w:szCs w:val="24"/>
          <w:lang w:val="en-GB"/>
        </w:rPr>
        <w:t>R</w:t>
      </w:r>
      <w:r w:rsidRPr="00FA02DB">
        <w:rPr>
          <w:rFonts w:cs="Times New Roman"/>
          <w:szCs w:val="24"/>
          <w:lang w:val="en-GB"/>
        </w:rPr>
        <w:t>esearch:</w:t>
      </w:r>
    </w:p>
    <w:p w14:paraId="63CFF7F3" w14:textId="77777777" w:rsidR="00FD1F61" w:rsidRPr="00FD1F61" w:rsidRDefault="0007701A" w:rsidP="00FD1F61">
      <w:pPr>
        <w:spacing w:after="0"/>
        <w:jc w:val="both"/>
        <w:rPr>
          <w:rFonts w:cs="Times New Roman"/>
          <w:szCs w:val="24"/>
          <w:highlight w:val="yellow"/>
          <w:lang w:val="en-GB"/>
        </w:rPr>
      </w:pPr>
      <w:r w:rsidRPr="00FA02DB">
        <w:rPr>
          <w:rFonts w:cs="Times New Roman"/>
          <w:szCs w:val="24"/>
          <w:lang w:val="en-GB"/>
        </w:rPr>
        <w:tab/>
      </w:r>
      <w:r w:rsidR="00D51E35" w:rsidRPr="00FD1F61">
        <w:rPr>
          <w:rFonts w:cs="Times New Roman"/>
          <w:szCs w:val="24"/>
          <w:highlight w:val="yellow"/>
          <w:lang w:val="en-GB"/>
        </w:rPr>
        <w:t>T</w:t>
      </w:r>
      <w:r w:rsidR="008B2969" w:rsidRPr="00FD1F61">
        <w:rPr>
          <w:rFonts w:cs="Times New Roman"/>
          <w:szCs w:val="24"/>
          <w:highlight w:val="yellow"/>
          <w:lang w:val="en-GB"/>
        </w:rPr>
        <w:t>he</w:t>
      </w:r>
      <w:r w:rsidR="004E1DE9" w:rsidRPr="00FD1F61">
        <w:rPr>
          <w:rFonts w:cs="Times New Roman"/>
          <w:szCs w:val="24"/>
          <w:highlight w:val="yellow"/>
          <w:lang w:val="en-GB"/>
        </w:rPr>
        <w:t xml:space="preserve"> </w:t>
      </w:r>
      <w:r w:rsidR="00A442D0" w:rsidRPr="00FD1F61">
        <w:rPr>
          <w:rFonts w:cs="Times New Roman"/>
          <w:szCs w:val="24"/>
          <w:highlight w:val="yellow"/>
          <w:lang w:val="en-GB"/>
        </w:rPr>
        <w:t>findings of this study will add to that academic debate by showing how to maintain such a balance between linguistic authenticity on the one hand and economic modernity on the other. It promotes the further development of systematic terminology planning, particularly in the domains where Arabic should react to the swift evolution of a specialised domain.</w:t>
      </w:r>
      <w:r w:rsidR="00FD1F61" w:rsidRPr="00FD1F61">
        <w:rPr>
          <w:rFonts w:cs="Times New Roman"/>
          <w:szCs w:val="24"/>
          <w:highlight w:val="yellow"/>
          <w:lang w:val="en-GB"/>
        </w:rPr>
        <w:t xml:space="preserve"> Moreover, the results of this research can be used to support the scholarly discussion of the need to balance between linguistic realness on the one hand, and economic modernization on the other. It highlights the importance of a comprehensive terminology planning, especially when it has to deal with fields where Arabic has to keep at pace with the development of an area like the field of finance. In addition to the terminology development, further studies may be conducted on the effect of standardised financial vocabulary mastery, on the quality of academic writing in Arabic, particularly at the finance and economics course or programmes.</w:t>
      </w:r>
    </w:p>
    <w:p w14:paraId="3C681A9E" w14:textId="77777777" w:rsidR="00BD1037" w:rsidRPr="00FA02DB" w:rsidRDefault="00FD1F61" w:rsidP="00FD1F61">
      <w:pPr>
        <w:spacing w:after="0"/>
        <w:ind w:firstLine="720"/>
        <w:jc w:val="both"/>
        <w:rPr>
          <w:rFonts w:cs="Times New Roman"/>
          <w:szCs w:val="24"/>
          <w:lang w:val="en-GB"/>
        </w:rPr>
      </w:pPr>
      <w:r w:rsidRPr="00FD1F61">
        <w:rPr>
          <w:rFonts w:cs="Times New Roman"/>
          <w:szCs w:val="24"/>
          <w:highlight w:val="yellow"/>
          <w:lang w:val="en-GB"/>
        </w:rPr>
        <w:t>This might include research that would test assessment schemes that would review the capacity of the students to properly and consistently use specialised vocabulary in their written work, reports and translations. This is in line with the tenets of Arabic for Specific Purposes (ASP) whereby performance in writing should be graded in respect of linguistic as well as accuracy in the subject-matter. Research might also be carried out in the influence of specific terminologies training on translation quality and on the improvement of financial literacy, and this would translate to the development of curricula incorporating language proficiency with the expertise content.</w:t>
      </w:r>
    </w:p>
    <w:p w14:paraId="00D1F280" w14:textId="77777777" w:rsidR="009F3D2A" w:rsidRPr="00FA02DB" w:rsidRDefault="009F3D2A" w:rsidP="00BB0606">
      <w:pPr>
        <w:spacing w:after="0"/>
        <w:jc w:val="both"/>
        <w:rPr>
          <w:rFonts w:cs="Times New Roman"/>
          <w:szCs w:val="24"/>
          <w:lang w:val="en-GB" w:eastAsia=""/>
        </w:rPr>
      </w:pPr>
    </w:p>
    <w:p w14:paraId="1150B679" w14:textId="77777777" w:rsidR="00102DA5" w:rsidRPr="00FA02DB" w:rsidRDefault="0007701A">
      <w:pPr>
        <w:spacing w:line="259" w:lineRule="auto"/>
        <w:rPr>
          <w:rFonts w:cs="Times New Roman"/>
          <w:b/>
          <w:szCs w:val="24"/>
          <w:lang w:val="en-GB"/>
        </w:rPr>
      </w:pPr>
      <w:r w:rsidRPr="00FA02DB">
        <w:rPr>
          <w:rFonts w:cs="Times New Roman"/>
          <w:b/>
          <w:szCs w:val="24"/>
          <w:lang w:val="en-GB"/>
        </w:rPr>
        <w:br w:type="page"/>
      </w:r>
    </w:p>
    <w:p w14:paraId="60750C9C" w14:textId="77777777" w:rsidR="00DC7E0B" w:rsidRPr="004951AD" w:rsidRDefault="0007701A" w:rsidP="00BB0606">
      <w:pPr>
        <w:spacing w:after="0"/>
        <w:jc w:val="both"/>
        <w:rPr>
          <w:rFonts w:cs="Times New Roman"/>
          <w:b/>
          <w:szCs w:val="24"/>
          <w:lang w:val="en-GB"/>
        </w:rPr>
      </w:pPr>
      <w:r w:rsidRPr="00FA02DB">
        <w:rPr>
          <w:rFonts w:cs="Times New Roman"/>
          <w:b/>
          <w:szCs w:val="24"/>
          <w:lang w:val="en-GB"/>
        </w:rPr>
        <w:lastRenderedPageBreak/>
        <w:t>Reference</w:t>
      </w:r>
    </w:p>
    <w:p w14:paraId="5C0220CD" w14:textId="77777777" w:rsidR="00405F9E" w:rsidRDefault="008A1EB4" w:rsidP="009A7DE8">
      <w:pPr>
        <w:pStyle w:val="NormalWeb"/>
        <w:numPr>
          <w:ilvl w:val="0"/>
          <w:numId w:val="23"/>
        </w:numPr>
        <w:spacing w:before="0" w:beforeAutospacing="0" w:after="0" w:afterAutospacing="0" w:line="360" w:lineRule="auto"/>
        <w:jc w:val="both"/>
        <w:rPr>
          <w:rStyle w:val="Hyperlink"/>
          <w:color w:val="auto"/>
          <w:lang w:val="en-GB"/>
        </w:rPr>
      </w:pPr>
      <w:bookmarkStart w:id="1" w:name="Abdullah"/>
      <w:r w:rsidRPr="00FA02DB">
        <w:rPr>
          <w:lang w:val="en-GB"/>
        </w:rPr>
        <w:t xml:space="preserve">Abdullah, M., Al-shathry, N. I., Alzaidi, M. S. A., Aljubailan, A. A., Darem, A. A., Al Sultan, H., Alzahrani, A. A., &amp; Alkharashi, A. (2025). An integration of corpus applied Linguistics with deep learning for Arabic Spam and Ham Tweets Detection model. </w:t>
      </w:r>
      <w:r w:rsidRPr="00FA02DB">
        <w:rPr>
          <w:i/>
          <w:iCs/>
          <w:lang w:val="en-GB"/>
        </w:rPr>
        <w:t>Journal of Radiation Research and Applied Sciences</w:t>
      </w:r>
      <w:r w:rsidRPr="00FA02DB">
        <w:rPr>
          <w:lang w:val="en-GB"/>
        </w:rPr>
        <w:t xml:space="preserve">, </w:t>
      </w:r>
      <w:r w:rsidRPr="00FA02DB">
        <w:rPr>
          <w:i/>
          <w:iCs/>
          <w:lang w:val="en-GB"/>
        </w:rPr>
        <w:t>18</w:t>
      </w:r>
      <w:r w:rsidRPr="00FA02DB">
        <w:rPr>
          <w:lang w:val="en-GB"/>
        </w:rPr>
        <w:t>(2), 101463.</w:t>
      </w:r>
      <w:r>
        <w:rPr>
          <w:lang w:val="en-GB"/>
        </w:rPr>
        <w:t xml:space="preserve"> </w:t>
      </w:r>
      <w:hyperlink r:id="rId20" w:history="1">
        <w:r w:rsidRPr="00CA1178">
          <w:rPr>
            <w:rStyle w:val="Hyperlink"/>
            <w:lang w:val="en-GB"/>
          </w:rPr>
          <w:t>https://doi.org/10.1016/j.jrras.2025.101463</w:t>
        </w:r>
      </w:hyperlink>
      <w:r>
        <w:rPr>
          <w:rStyle w:val="Hyperlink"/>
          <w:color w:val="auto"/>
          <w:lang w:val="en-GB"/>
        </w:rPr>
        <w:t xml:space="preserve"> </w:t>
      </w:r>
    </w:p>
    <w:p w14:paraId="6FF53BDA" w14:textId="77777777" w:rsidR="00405F9E" w:rsidRDefault="00094585" w:rsidP="009A7DE8">
      <w:pPr>
        <w:pStyle w:val="NormalWeb"/>
        <w:spacing w:before="0" w:beforeAutospacing="0" w:after="0" w:afterAutospacing="0" w:line="360" w:lineRule="auto"/>
        <w:ind w:left="360"/>
        <w:jc w:val="both"/>
        <w:rPr>
          <w:rStyle w:val="Hyperlink"/>
          <w:color w:val="auto"/>
          <w:lang w:val="en-GB"/>
        </w:rPr>
      </w:pPr>
      <w:r w:rsidRPr="00405F9E">
        <w:rPr>
          <w:rStyle w:val="Hyperlink"/>
          <w:b/>
          <w:bCs/>
          <w:color w:val="auto"/>
          <w:u w:val="none"/>
          <w:lang w:val="en-GB"/>
        </w:rPr>
        <w:t>Google Scholar</w:t>
      </w:r>
    </w:p>
    <w:p w14:paraId="45678A4A" w14:textId="77777777" w:rsidR="00C53E6D" w:rsidRDefault="00C53E6D" w:rsidP="009A7DE8">
      <w:pPr>
        <w:pStyle w:val="NormalWeb"/>
        <w:spacing w:before="0" w:beforeAutospacing="0" w:after="0" w:afterAutospacing="0" w:line="360" w:lineRule="auto"/>
        <w:ind w:left="360"/>
        <w:jc w:val="both"/>
        <w:rPr>
          <w:u w:val="single"/>
          <w:lang w:val="en-GB"/>
        </w:rPr>
      </w:pPr>
      <w:hyperlink r:id="rId21" w:history="1">
        <w:r w:rsidRPr="00D27DBB">
          <w:rPr>
            <w:rStyle w:val="Hyperlink"/>
            <w:lang w:val="en-GB"/>
          </w:rPr>
          <w:t>https://scholar.google.com/scholar?hl=en&amp;as_sdt=0%2C5&amp;q=Abdullah%2C+M.%2C+Al-shathry%2C+N.+I.%2C+Alzaidi%2C+M.+S.+A.%2C+Aljubailan%2C+A.+A.%2C+Darem%2C+A.+A.%2C+Al+Sultan%2C+H.%2C+Alzahrani%2C+A.+A.%2C+%26+Alkharashi%2C+A.+%282025%29.+An+integration+of+corpus+applied+Linguistics+with+deep+learning+for+Arabic+Spam+and+Ham+Tweets+Detection+model.+Journal+of+Radiation+Research+and+Applied+Sciences%2C+18%282%29%2C+101463.+https%3A%2F%2Fdoi.org%2F10.1016%2Fj.jrras.2025.101463+&amp;btnG=</w:t>
        </w:r>
      </w:hyperlink>
    </w:p>
    <w:p w14:paraId="5D5D3A97" w14:textId="77777777" w:rsidR="00C53E6D" w:rsidRDefault="00094585" w:rsidP="009A7DE8">
      <w:pPr>
        <w:pStyle w:val="NormalWeb"/>
        <w:spacing w:before="0" w:beforeAutospacing="0" w:after="0" w:afterAutospacing="0" w:line="360" w:lineRule="auto"/>
        <w:ind w:left="360"/>
        <w:jc w:val="both"/>
        <w:rPr>
          <w:u w:val="single"/>
          <w:lang w:val="en-GB"/>
        </w:rPr>
      </w:pPr>
      <w:r w:rsidRPr="00094585">
        <w:rPr>
          <w:b/>
          <w:bCs/>
          <w:lang w:val="en-GB"/>
        </w:rPr>
        <w:t>Article Link</w:t>
      </w:r>
    </w:p>
    <w:p w14:paraId="6CFA19B5" w14:textId="374C4442" w:rsidR="00094585" w:rsidRPr="00C53E6D" w:rsidRDefault="00C53E6D" w:rsidP="009A7DE8">
      <w:pPr>
        <w:pStyle w:val="NormalWeb"/>
        <w:spacing w:before="0" w:beforeAutospacing="0" w:after="0" w:afterAutospacing="0" w:line="360" w:lineRule="auto"/>
        <w:ind w:left="360"/>
        <w:jc w:val="both"/>
        <w:rPr>
          <w:u w:val="single"/>
          <w:lang w:val="en-GB"/>
        </w:rPr>
      </w:pPr>
      <w:hyperlink r:id="rId22" w:history="1">
        <w:r w:rsidRPr="00D27DBB">
          <w:rPr>
            <w:rStyle w:val="Hyperlink"/>
            <w:lang w:val="en-GB"/>
          </w:rPr>
          <w:t>https://www.sciencedirect.com/science/article/pii/S168785072500175X</w:t>
        </w:r>
      </w:hyperlink>
    </w:p>
    <w:p w14:paraId="124725D4" w14:textId="77777777" w:rsidR="00C53E6D" w:rsidRDefault="008A1EB4" w:rsidP="009A7DE8">
      <w:pPr>
        <w:pStyle w:val="NormalWeb"/>
        <w:numPr>
          <w:ilvl w:val="0"/>
          <w:numId w:val="23"/>
        </w:numPr>
        <w:spacing w:before="0" w:beforeAutospacing="0" w:after="0" w:afterAutospacing="0" w:line="360" w:lineRule="auto"/>
        <w:jc w:val="both"/>
        <w:rPr>
          <w:rStyle w:val="Hyperlink"/>
        </w:rPr>
      </w:pPr>
      <w:bookmarkStart w:id="2" w:name="Alhamami"/>
      <w:bookmarkEnd w:id="1"/>
      <w:r w:rsidRPr="00FA02DB">
        <w:t xml:space="preserve">Alhamami, M. (2025). Intention over motivation: A holistic analysis of psychological constructs in Arabic as a foreign language learning. </w:t>
      </w:r>
      <w:r w:rsidRPr="00FA02DB">
        <w:rPr>
          <w:i/>
          <w:iCs/>
        </w:rPr>
        <w:t>Acta Psychologica</w:t>
      </w:r>
      <w:r w:rsidRPr="00FA02DB">
        <w:t xml:space="preserve">, </w:t>
      </w:r>
      <w:r w:rsidRPr="00FA02DB">
        <w:rPr>
          <w:i/>
          <w:iCs/>
        </w:rPr>
        <w:t>258</w:t>
      </w:r>
      <w:r w:rsidRPr="00FA02DB">
        <w:t xml:space="preserve">, 105142. </w:t>
      </w:r>
      <w:hyperlink r:id="rId23" w:history="1">
        <w:r w:rsidRPr="00FA02DB">
          <w:rPr>
            <w:rStyle w:val="Hyperlink"/>
          </w:rPr>
          <w:t>https://doi.org/10.1016/j.actpsy.2025.105142</w:t>
        </w:r>
      </w:hyperlink>
    </w:p>
    <w:p w14:paraId="4BCDC05C" w14:textId="77777777" w:rsidR="004F5009" w:rsidRDefault="00094585" w:rsidP="009A7DE8">
      <w:pPr>
        <w:pStyle w:val="NormalWeb"/>
        <w:spacing w:before="0" w:beforeAutospacing="0" w:after="0" w:afterAutospacing="0" w:line="360" w:lineRule="auto"/>
        <w:ind w:left="360"/>
        <w:jc w:val="both"/>
        <w:rPr>
          <w:rStyle w:val="Hyperlink"/>
        </w:rPr>
      </w:pPr>
      <w:r w:rsidRPr="00C53E6D">
        <w:rPr>
          <w:rStyle w:val="Hyperlink"/>
          <w:b/>
          <w:bCs/>
          <w:color w:val="auto"/>
          <w:u w:val="none"/>
        </w:rPr>
        <w:t>Google Scholar</w:t>
      </w:r>
    </w:p>
    <w:p w14:paraId="351FAFDF" w14:textId="77777777" w:rsidR="004F5009" w:rsidRDefault="004F5009" w:rsidP="009A7DE8">
      <w:pPr>
        <w:pStyle w:val="NormalWeb"/>
        <w:spacing w:before="0" w:beforeAutospacing="0" w:after="0" w:afterAutospacing="0" w:line="360" w:lineRule="auto"/>
        <w:ind w:left="360"/>
        <w:jc w:val="both"/>
        <w:rPr>
          <w:color w:val="0563C1" w:themeColor="hyperlink"/>
          <w:u w:val="single"/>
        </w:rPr>
      </w:pPr>
      <w:hyperlink r:id="rId24" w:history="1">
        <w:r w:rsidRPr="00D27DBB">
          <w:rPr>
            <w:rStyle w:val="Hyperlink"/>
          </w:rPr>
          <w:t>https://scholar.google.com/scholar?hl=en&amp;as_sdt=0%2C5&amp;q=Alhamami%2C+M.+%282025%29.+Intention+over+motivation%3A+A+holistic+analysis+of+psychological+constructs+in+Arabic+as+a+foreign+language+learning.+Acta+Psychologica%2C+258%2C+105142.+https%3A%2F%2Fdoi.org%2F10.1016%2Fj.actpsy.2025.105142&amp;btnG=</w:t>
        </w:r>
      </w:hyperlink>
    </w:p>
    <w:p w14:paraId="5B85D249" w14:textId="77777777" w:rsidR="004F5009" w:rsidRDefault="00094585" w:rsidP="009A7DE8">
      <w:pPr>
        <w:pStyle w:val="NormalWeb"/>
        <w:spacing w:before="0" w:beforeAutospacing="0" w:after="0" w:afterAutospacing="0" w:line="360" w:lineRule="auto"/>
        <w:ind w:left="360"/>
        <w:jc w:val="both"/>
        <w:rPr>
          <w:color w:val="0563C1" w:themeColor="hyperlink"/>
          <w:u w:val="single"/>
        </w:rPr>
      </w:pPr>
      <w:r w:rsidRPr="00094585">
        <w:rPr>
          <w:b/>
          <w:bCs/>
        </w:rPr>
        <w:t>Article Link</w:t>
      </w:r>
    </w:p>
    <w:p w14:paraId="58075065" w14:textId="771BF726" w:rsidR="00094585" w:rsidRPr="004F5009" w:rsidRDefault="004F5009" w:rsidP="009A7DE8">
      <w:pPr>
        <w:pStyle w:val="NormalWeb"/>
        <w:spacing w:before="0" w:beforeAutospacing="0" w:after="0" w:afterAutospacing="0" w:line="360" w:lineRule="auto"/>
        <w:ind w:left="360"/>
        <w:jc w:val="both"/>
        <w:rPr>
          <w:color w:val="0563C1" w:themeColor="hyperlink"/>
          <w:u w:val="single"/>
        </w:rPr>
      </w:pPr>
      <w:hyperlink r:id="rId25" w:history="1">
        <w:r w:rsidRPr="00D27DBB">
          <w:rPr>
            <w:rStyle w:val="Hyperlink"/>
          </w:rPr>
          <w:t>https://www.sciencedirect.com/science/article/pii/S000169182500455X</w:t>
        </w:r>
      </w:hyperlink>
    </w:p>
    <w:p w14:paraId="1FF3A4CE" w14:textId="77777777" w:rsidR="004F5009"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3" w:name="Aljojo"/>
      <w:bookmarkEnd w:id="2"/>
      <w:r w:rsidRPr="00FA02DB">
        <w:rPr>
          <w:lang w:val="de-DE"/>
        </w:rPr>
        <w:t xml:space="preserve">Aljojo, N., Ardah, H., Tashkandi, A., &amp; Habibullah, S. (2025). </w:t>
      </w:r>
      <w:r w:rsidRPr="00FA02DB">
        <w:rPr>
          <w:lang w:val="en-GB"/>
        </w:rPr>
        <w:t xml:space="preserve">Predicting abnormality-guided multimodal linguistic semantics in Arabic image captioning. </w:t>
      </w:r>
      <w:r w:rsidRPr="00FA02DB">
        <w:rPr>
          <w:i/>
          <w:iCs/>
          <w:lang w:val="en-GB"/>
        </w:rPr>
        <w:t>Machine Learning with Applications</w:t>
      </w:r>
      <w:r w:rsidRPr="00FA02DB">
        <w:rPr>
          <w:lang w:val="en-GB"/>
        </w:rPr>
        <w:t xml:space="preserve">, </w:t>
      </w:r>
      <w:r w:rsidRPr="00FA02DB">
        <w:rPr>
          <w:i/>
          <w:iCs/>
          <w:lang w:val="en-GB"/>
        </w:rPr>
        <w:t>21</w:t>
      </w:r>
      <w:r w:rsidRPr="00FA02DB">
        <w:rPr>
          <w:lang w:val="en-GB"/>
        </w:rPr>
        <w:t xml:space="preserve">, 100706. </w:t>
      </w:r>
      <w:hyperlink r:id="rId26" w:history="1">
        <w:r w:rsidRPr="00CA1178">
          <w:rPr>
            <w:rStyle w:val="Hyperlink"/>
            <w:lang w:val="en-GB"/>
          </w:rPr>
          <w:t>https://doi.org/10.1016/j.mlwa.2025.100706</w:t>
        </w:r>
      </w:hyperlink>
      <w:bookmarkEnd w:id="3"/>
      <w:r>
        <w:rPr>
          <w:rStyle w:val="Hyperlink"/>
          <w:color w:val="auto"/>
          <w:lang w:val="en-GB"/>
        </w:rPr>
        <w:t xml:space="preserve"> </w:t>
      </w:r>
    </w:p>
    <w:p w14:paraId="24B600EE" w14:textId="77777777" w:rsidR="004C503A" w:rsidRPr="004C503A" w:rsidRDefault="00FE6043" w:rsidP="009A7DE8">
      <w:pPr>
        <w:pStyle w:val="NormalWeb"/>
        <w:spacing w:before="0" w:beforeAutospacing="0" w:after="0" w:afterAutospacing="0" w:line="360" w:lineRule="auto"/>
        <w:ind w:left="360"/>
        <w:jc w:val="both"/>
        <w:rPr>
          <w:rStyle w:val="Hyperlink"/>
          <w:b/>
          <w:bCs/>
          <w:color w:val="auto"/>
          <w:u w:val="none"/>
          <w:lang w:val="en-GB"/>
        </w:rPr>
      </w:pPr>
      <w:r w:rsidRPr="004C503A">
        <w:rPr>
          <w:rStyle w:val="Hyperlink"/>
          <w:b/>
          <w:bCs/>
          <w:color w:val="auto"/>
          <w:u w:val="none"/>
          <w:lang w:val="en-GB"/>
        </w:rPr>
        <w:t>Google Scholar</w:t>
      </w:r>
    </w:p>
    <w:p w14:paraId="4BFCC1C9" w14:textId="77777777" w:rsidR="000F04CF" w:rsidRDefault="004C503A" w:rsidP="009A7DE8">
      <w:pPr>
        <w:pStyle w:val="NormalWeb"/>
        <w:spacing w:before="0" w:beforeAutospacing="0" w:after="0" w:afterAutospacing="0" w:line="360" w:lineRule="auto"/>
        <w:ind w:left="360"/>
        <w:jc w:val="both"/>
        <w:rPr>
          <w:lang w:val="en-GB"/>
        </w:rPr>
      </w:pPr>
      <w:hyperlink r:id="rId27" w:history="1">
        <w:r w:rsidRPr="00D27DBB">
          <w:rPr>
            <w:rStyle w:val="Hyperlink"/>
            <w:lang w:val="en-GB"/>
          </w:rPr>
          <w:t>https://scholar.google.com/scholar?hl=en&amp;as_sdt=0%2C5&amp;q=3.%09Aljojo%2C+N.%2C+Ardah%2C+H.%2C+Tashkandi%2C+A.%2C+%26+Habibullah%2C+S.+%282025%29.+Predicting+abnormality-</w:t>
        </w:r>
        <w:r w:rsidRPr="00D27DBB">
          <w:rPr>
            <w:rStyle w:val="Hyperlink"/>
            <w:lang w:val="en-GB"/>
          </w:rPr>
          <w:lastRenderedPageBreak/>
          <w:t>guided+multimodal+linguistic+semantics+in+Arabic+image+captioning.+Machine+Learning+with+Applications%2C+21%2C+100706.+https%3A%2F%2Fdoi.org%2F10.1016%2Fj.mlwa.2025.100706&amp;btnG=</w:t>
        </w:r>
      </w:hyperlink>
    </w:p>
    <w:p w14:paraId="0D36DF16" w14:textId="77777777" w:rsidR="000F04CF" w:rsidRPr="000F04CF" w:rsidRDefault="00FE6043" w:rsidP="009A7DE8">
      <w:pPr>
        <w:pStyle w:val="NormalWeb"/>
        <w:spacing w:before="0" w:beforeAutospacing="0" w:after="0" w:afterAutospacing="0" w:line="360" w:lineRule="auto"/>
        <w:ind w:left="360"/>
        <w:jc w:val="both"/>
        <w:rPr>
          <w:b/>
          <w:bCs/>
          <w:lang w:val="en-GB"/>
        </w:rPr>
      </w:pPr>
      <w:r w:rsidRPr="000F04CF">
        <w:rPr>
          <w:b/>
          <w:bCs/>
          <w:lang w:val="en-GB"/>
        </w:rPr>
        <w:t>Article Link</w:t>
      </w:r>
    </w:p>
    <w:p w14:paraId="15A3ECEA" w14:textId="157CE5D8" w:rsidR="00FE6043" w:rsidRDefault="000F04CF" w:rsidP="009A7DE8">
      <w:pPr>
        <w:pStyle w:val="NormalWeb"/>
        <w:spacing w:before="0" w:beforeAutospacing="0" w:after="0" w:afterAutospacing="0" w:line="360" w:lineRule="auto"/>
        <w:ind w:left="360"/>
        <w:jc w:val="both"/>
        <w:rPr>
          <w:lang w:val="en-GB"/>
        </w:rPr>
      </w:pPr>
      <w:hyperlink r:id="rId28" w:history="1">
        <w:r w:rsidRPr="00D27DBB">
          <w:rPr>
            <w:rStyle w:val="Hyperlink"/>
            <w:lang w:val="en-GB"/>
          </w:rPr>
          <w:t>https://www.sciencedirect.com/science/article/pii/S2666827025000891</w:t>
        </w:r>
      </w:hyperlink>
    </w:p>
    <w:p w14:paraId="315A438F" w14:textId="0B954A92" w:rsidR="008A1EB4" w:rsidRPr="00FE6043"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4" w:name="Alkhatib"/>
      <w:r w:rsidRPr="00FA02DB">
        <w:rPr>
          <w:lang w:val="de-DE"/>
        </w:rPr>
        <w:t xml:space="preserve">Alkhatib, M., &amp; Shaalan, K. (2018). </w:t>
      </w:r>
      <w:r w:rsidRPr="00FA02DB">
        <w:rPr>
          <w:lang w:val="en-GB"/>
        </w:rPr>
        <w:t xml:space="preserve">Paraphrasing Arabic Metaphor with Neural Machine Translation. </w:t>
      </w:r>
      <w:r w:rsidRPr="00FA02DB">
        <w:rPr>
          <w:i/>
          <w:iCs/>
          <w:lang w:val="en-GB"/>
        </w:rPr>
        <w:t>Procedia Computer Science</w:t>
      </w:r>
      <w:r w:rsidRPr="00FA02DB">
        <w:rPr>
          <w:lang w:val="en-GB"/>
        </w:rPr>
        <w:t xml:space="preserve">, </w:t>
      </w:r>
      <w:r w:rsidRPr="00FA02DB">
        <w:rPr>
          <w:i/>
          <w:iCs/>
          <w:lang w:val="en-GB"/>
        </w:rPr>
        <w:t>142</w:t>
      </w:r>
      <w:r w:rsidRPr="00FA02DB">
        <w:rPr>
          <w:lang w:val="en-GB"/>
        </w:rPr>
        <w:t>, 308–314.</w:t>
      </w:r>
      <w:r>
        <w:rPr>
          <w:lang w:val="en-GB"/>
        </w:rPr>
        <w:t xml:space="preserve"> </w:t>
      </w:r>
      <w:r w:rsidRPr="00FA02DB">
        <w:rPr>
          <w:lang w:val="en-GB"/>
        </w:rPr>
        <w:t xml:space="preserve"> </w:t>
      </w:r>
      <w:r>
        <w:rPr>
          <w:lang w:val="en-GB"/>
        </w:rPr>
        <w:t xml:space="preserve"> </w:t>
      </w:r>
      <w:hyperlink r:id="rId29" w:history="1">
        <w:r w:rsidRPr="00CA1178">
          <w:rPr>
            <w:rStyle w:val="Hyperlink"/>
            <w:lang w:val="en-GB"/>
          </w:rPr>
          <w:t>https://doi.org/10.1016/j.procs.2018.10.493</w:t>
        </w:r>
      </w:hyperlink>
      <w:bookmarkEnd w:id="4"/>
      <w:r>
        <w:rPr>
          <w:rStyle w:val="Hyperlink"/>
          <w:color w:val="auto"/>
          <w:lang w:val="en-GB"/>
        </w:rPr>
        <w:t xml:space="preserve"> </w:t>
      </w:r>
    </w:p>
    <w:p w14:paraId="795A7503" w14:textId="05069936" w:rsidR="00FE6043" w:rsidRPr="000F04CF" w:rsidRDefault="00FE6043" w:rsidP="009A7DE8">
      <w:pPr>
        <w:pStyle w:val="NormalWeb"/>
        <w:spacing w:before="0" w:beforeAutospacing="0" w:after="0" w:afterAutospacing="0" w:line="360" w:lineRule="auto"/>
        <w:ind w:left="360"/>
        <w:jc w:val="both"/>
        <w:rPr>
          <w:rStyle w:val="Hyperlink"/>
          <w:b/>
          <w:bCs/>
          <w:color w:val="auto"/>
          <w:u w:val="none"/>
          <w:lang w:val="en-GB"/>
        </w:rPr>
      </w:pPr>
      <w:r w:rsidRPr="000F04CF">
        <w:rPr>
          <w:rStyle w:val="Hyperlink"/>
          <w:b/>
          <w:bCs/>
          <w:color w:val="auto"/>
          <w:u w:val="none"/>
          <w:lang w:val="en-GB"/>
        </w:rPr>
        <w:t>Google Scholar</w:t>
      </w:r>
    </w:p>
    <w:p w14:paraId="6930584C" w14:textId="5AEE3AC0" w:rsidR="00FE6043" w:rsidRDefault="00FE6043" w:rsidP="009A7DE8">
      <w:pPr>
        <w:pStyle w:val="NormalWeb"/>
        <w:spacing w:before="0" w:beforeAutospacing="0" w:after="0" w:afterAutospacing="0" w:line="360" w:lineRule="auto"/>
        <w:ind w:left="360"/>
        <w:jc w:val="both"/>
        <w:rPr>
          <w:lang w:val="en-GB"/>
        </w:rPr>
      </w:pPr>
      <w:hyperlink r:id="rId30" w:history="1">
        <w:r w:rsidRPr="00D27DBB">
          <w:rPr>
            <w:rStyle w:val="Hyperlink"/>
            <w:lang w:val="en-GB"/>
          </w:rPr>
          <w:t>https://scholar.google.com/scholar?hl=en&amp;as_sdt=0%2C5&amp;q=4.%09Alkhatib%2C+M.%2C+%26+Shaalan%2C+K.+%282018%29.+Paraphrasing+Arabic+Metaphor+with+Neural+Machine+Translation.+Procedia+Computer+Science%2C+142%2C+308%E2%80%93314.+++https%3A%2F%2Fdoi.org%2F10.1016%2Fj.procs.2018.10.493+&amp;btnG=</w:t>
        </w:r>
      </w:hyperlink>
    </w:p>
    <w:p w14:paraId="32C1D259" w14:textId="650761B5" w:rsidR="00FE6043" w:rsidRPr="000F04CF" w:rsidRDefault="00FE6043" w:rsidP="009A7DE8">
      <w:pPr>
        <w:pStyle w:val="NormalWeb"/>
        <w:spacing w:before="0" w:beforeAutospacing="0" w:after="0" w:afterAutospacing="0" w:line="360" w:lineRule="auto"/>
        <w:ind w:left="360"/>
        <w:jc w:val="both"/>
        <w:rPr>
          <w:b/>
          <w:bCs/>
          <w:lang w:val="en-GB"/>
        </w:rPr>
      </w:pPr>
      <w:r w:rsidRPr="000F04CF">
        <w:rPr>
          <w:b/>
          <w:bCs/>
          <w:lang w:val="en-GB"/>
        </w:rPr>
        <w:t>Article Link</w:t>
      </w:r>
    </w:p>
    <w:p w14:paraId="673C58E8" w14:textId="4ED9D096" w:rsidR="00FE6043" w:rsidRDefault="00FE6043" w:rsidP="009A7DE8">
      <w:pPr>
        <w:pStyle w:val="NormalWeb"/>
        <w:spacing w:before="0" w:beforeAutospacing="0" w:after="0" w:afterAutospacing="0" w:line="360" w:lineRule="auto"/>
        <w:ind w:left="360"/>
        <w:jc w:val="both"/>
        <w:rPr>
          <w:lang w:val="en-GB"/>
        </w:rPr>
      </w:pPr>
      <w:hyperlink r:id="rId31" w:history="1">
        <w:r w:rsidRPr="00D27DBB">
          <w:rPr>
            <w:rStyle w:val="Hyperlink"/>
            <w:lang w:val="en-GB"/>
          </w:rPr>
          <w:t>https://www.sciencedirect.com/science/article/pii/S1877050918321999</w:t>
        </w:r>
      </w:hyperlink>
    </w:p>
    <w:p w14:paraId="6EDE823D" w14:textId="605B2EC9" w:rsidR="008A1EB4" w:rsidRPr="00D742DB"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5" w:name="AlMusali"/>
      <w:r w:rsidRPr="00FA02DB">
        <w:rPr>
          <w:lang w:val="en-GB"/>
        </w:rPr>
        <w:t>Al-</w:t>
      </w:r>
      <w:proofErr w:type="spellStart"/>
      <w:r w:rsidRPr="00FA02DB">
        <w:rPr>
          <w:lang w:val="en-GB"/>
        </w:rPr>
        <w:t>Musali</w:t>
      </w:r>
      <w:proofErr w:type="spellEnd"/>
      <w:r w:rsidRPr="00FA02DB">
        <w:rPr>
          <w:lang w:val="en-GB"/>
        </w:rPr>
        <w:t xml:space="preserve">, M. A. K., &amp; Ismail, K. N. I. K. (2014). Intellectual Capital and Its Effect on Financial Performance of Banks: Evidence from Saudi Arabia. </w:t>
      </w:r>
      <w:r w:rsidRPr="00FA02DB">
        <w:rPr>
          <w:i/>
          <w:iCs/>
          <w:lang w:val="en-GB"/>
        </w:rPr>
        <w:t>Procedia - Social and Behavioural Sciences</w:t>
      </w:r>
      <w:r w:rsidRPr="00FA02DB">
        <w:rPr>
          <w:lang w:val="en-GB"/>
        </w:rPr>
        <w:t xml:space="preserve">, </w:t>
      </w:r>
      <w:r w:rsidRPr="00FA02DB">
        <w:rPr>
          <w:i/>
          <w:iCs/>
          <w:lang w:val="en-GB"/>
        </w:rPr>
        <w:t>164</w:t>
      </w:r>
      <w:r w:rsidRPr="00FA02DB">
        <w:rPr>
          <w:lang w:val="en-GB"/>
        </w:rPr>
        <w:t xml:space="preserve">, 201–207. </w:t>
      </w:r>
      <w:hyperlink r:id="rId32" w:history="1">
        <w:r w:rsidRPr="00CA1178">
          <w:rPr>
            <w:rStyle w:val="Hyperlink"/>
            <w:lang w:val="en-GB"/>
          </w:rPr>
          <w:t>https://doi.org/10.1016/j.sbspro.2014.11.068</w:t>
        </w:r>
      </w:hyperlink>
    </w:p>
    <w:p w14:paraId="251EB53B" w14:textId="571DB2A8" w:rsidR="00D742DB" w:rsidRPr="00D742DB" w:rsidRDefault="00D742DB" w:rsidP="009A7DE8">
      <w:pPr>
        <w:pStyle w:val="NormalWeb"/>
        <w:spacing w:before="0" w:beforeAutospacing="0" w:after="0" w:afterAutospacing="0" w:line="360" w:lineRule="auto"/>
        <w:ind w:left="360"/>
        <w:jc w:val="both"/>
        <w:rPr>
          <w:rStyle w:val="Hyperlink"/>
          <w:b/>
          <w:bCs/>
          <w:color w:val="auto"/>
          <w:u w:val="none"/>
          <w:lang w:val="en-GB"/>
        </w:rPr>
      </w:pPr>
      <w:r w:rsidRPr="00D742DB">
        <w:rPr>
          <w:rStyle w:val="Hyperlink"/>
          <w:b/>
          <w:bCs/>
          <w:color w:val="auto"/>
          <w:u w:val="none"/>
          <w:lang w:val="en-GB"/>
        </w:rPr>
        <w:t>Google Scholar</w:t>
      </w:r>
    </w:p>
    <w:p w14:paraId="295BB751" w14:textId="24BD75E0" w:rsidR="00D742DB" w:rsidRDefault="00D742DB" w:rsidP="009A7DE8">
      <w:pPr>
        <w:pStyle w:val="NormalWeb"/>
        <w:spacing w:before="0" w:beforeAutospacing="0" w:after="0" w:afterAutospacing="0" w:line="360" w:lineRule="auto"/>
        <w:ind w:left="360"/>
        <w:jc w:val="both"/>
        <w:rPr>
          <w:lang w:val="en-GB"/>
        </w:rPr>
      </w:pPr>
      <w:hyperlink r:id="rId33" w:history="1">
        <w:r w:rsidRPr="00D27DBB">
          <w:rPr>
            <w:rStyle w:val="Hyperlink"/>
            <w:lang w:val="en-GB"/>
          </w:rPr>
          <w:t>https://scholar.google.com/scholar?hl=en&amp;as_sdt=0%2C5&amp;q=5.%09Al-Musali%2C+M.+A.+K.%2C+%26+Ismail%2C+K.+N.+I.+K.+%282014%29.+Intellectual+Capital+and+Its+Effect+on+Financial+Performance+of+Banks%3A+Evidence+from+Saudi+Arabia.+Procedia+-+Social+and+Behavioural+Sciences%2C+164%2C+201%E2%80%93207.+https%3A%2F%2Fdoi.org%2F10.1016%2Fj.sbspro.2014.11.068&amp;btnG=</w:t>
        </w:r>
      </w:hyperlink>
    </w:p>
    <w:p w14:paraId="7BAD5B48" w14:textId="675CD5FD" w:rsidR="00D742DB" w:rsidRPr="00D742DB" w:rsidRDefault="00D742DB" w:rsidP="009A7DE8">
      <w:pPr>
        <w:pStyle w:val="NormalWeb"/>
        <w:spacing w:before="0" w:beforeAutospacing="0" w:after="0" w:afterAutospacing="0" w:line="360" w:lineRule="auto"/>
        <w:ind w:left="360"/>
        <w:jc w:val="both"/>
        <w:rPr>
          <w:b/>
          <w:bCs/>
          <w:lang w:val="en-GB"/>
        </w:rPr>
      </w:pPr>
      <w:r w:rsidRPr="00D742DB">
        <w:rPr>
          <w:b/>
          <w:bCs/>
          <w:lang w:val="en-GB"/>
        </w:rPr>
        <w:t>Article Link</w:t>
      </w:r>
    </w:p>
    <w:p w14:paraId="6F8A4437" w14:textId="340264F2" w:rsidR="00D742DB" w:rsidRDefault="00D742DB" w:rsidP="009A7DE8">
      <w:pPr>
        <w:pStyle w:val="NormalWeb"/>
        <w:spacing w:before="0" w:beforeAutospacing="0" w:after="0" w:afterAutospacing="0" w:line="360" w:lineRule="auto"/>
        <w:ind w:left="360"/>
        <w:jc w:val="both"/>
        <w:rPr>
          <w:lang w:val="en-GB"/>
        </w:rPr>
      </w:pPr>
      <w:hyperlink r:id="rId34" w:history="1">
        <w:r w:rsidRPr="00D27DBB">
          <w:rPr>
            <w:rStyle w:val="Hyperlink"/>
            <w:lang w:val="en-GB"/>
          </w:rPr>
          <w:t>https://www.sciencedirect.com/science/article/pii/S1877042814058881</w:t>
        </w:r>
      </w:hyperlink>
    </w:p>
    <w:p w14:paraId="69374E53" w14:textId="76682A83" w:rsidR="008A1EB4" w:rsidRPr="00D742DB"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6" w:name="Almuzaini"/>
      <w:bookmarkEnd w:id="5"/>
      <w:proofErr w:type="spellStart"/>
      <w:r w:rsidRPr="00FA02DB">
        <w:rPr>
          <w:lang w:val="en-GB"/>
        </w:rPr>
        <w:t>Almuzaini</w:t>
      </w:r>
      <w:proofErr w:type="spellEnd"/>
      <w:r w:rsidRPr="00FA02DB">
        <w:rPr>
          <w:lang w:val="en-GB"/>
        </w:rPr>
        <w:t xml:space="preserve">, H.A. &amp; Azmi, A. M. (2023). TaSbeeb: A judicial decision support system based on a deep learning framework. </w:t>
      </w:r>
      <w:r w:rsidRPr="00FA02DB">
        <w:rPr>
          <w:i/>
          <w:iCs/>
          <w:lang w:val="en-GB"/>
        </w:rPr>
        <w:t>Journal of King Saud University - Computer and Information Sciences</w:t>
      </w:r>
      <w:r w:rsidRPr="00FA02DB">
        <w:rPr>
          <w:lang w:val="en-GB"/>
        </w:rPr>
        <w:t xml:space="preserve">, </w:t>
      </w:r>
      <w:r w:rsidRPr="00FA02DB">
        <w:rPr>
          <w:i/>
          <w:iCs/>
          <w:lang w:val="en-GB"/>
        </w:rPr>
        <w:t>35</w:t>
      </w:r>
      <w:r w:rsidRPr="00FA02DB">
        <w:rPr>
          <w:lang w:val="en-GB"/>
        </w:rPr>
        <w:t>(8), 101695–101695.</w:t>
      </w:r>
      <w:r>
        <w:rPr>
          <w:lang w:val="en-GB"/>
        </w:rPr>
        <w:t xml:space="preserve"> </w:t>
      </w:r>
      <w:hyperlink r:id="rId35" w:history="1">
        <w:r w:rsidRPr="00CA1178">
          <w:rPr>
            <w:rStyle w:val="Hyperlink"/>
            <w:lang w:val="en-GB"/>
          </w:rPr>
          <w:t>https://doi.org/10.1016/j.jksuci.2023.101695</w:t>
        </w:r>
      </w:hyperlink>
      <w:r>
        <w:rPr>
          <w:rStyle w:val="Hyperlink"/>
          <w:color w:val="auto"/>
          <w:lang w:val="en-GB"/>
        </w:rPr>
        <w:t xml:space="preserve"> </w:t>
      </w:r>
    </w:p>
    <w:p w14:paraId="1533C7B2" w14:textId="32387B64" w:rsidR="00D742DB" w:rsidRPr="00D742DB" w:rsidRDefault="00D742DB" w:rsidP="009A7DE8">
      <w:pPr>
        <w:pStyle w:val="NormalWeb"/>
        <w:spacing w:before="0" w:beforeAutospacing="0" w:after="0" w:afterAutospacing="0" w:line="360" w:lineRule="auto"/>
        <w:ind w:left="360"/>
        <w:jc w:val="both"/>
        <w:rPr>
          <w:rStyle w:val="Hyperlink"/>
          <w:b/>
          <w:bCs/>
          <w:color w:val="auto"/>
          <w:u w:val="none"/>
          <w:lang w:val="en-GB"/>
        </w:rPr>
      </w:pPr>
      <w:r w:rsidRPr="00D742DB">
        <w:rPr>
          <w:rStyle w:val="Hyperlink"/>
          <w:b/>
          <w:bCs/>
          <w:color w:val="auto"/>
          <w:u w:val="none"/>
          <w:lang w:val="en-GB"/>
        </w:rPr>
        <w:t>Google Scholar</w:t>
      </w:r>
    </w:p>
    <w:p w14:paraId="3BE27283" w14:textId="5AF5673C" w:rsidR="00D742DB" w:rsidRDefault="00D742DB" w:rsidP="009A7DE8">
      <w:pPr>
        <w:pStyle w:val="NormalWeb"/>
        <w:spacing w:before="0" w:beforeAutospacing="0" w:after="0" w:afterAutospacing="0" w:line="360" w:lineRule="auto"/>
        <w:ind w:left="360"/>
        <w:jc w:val="both"/>
        <w:rPr>
          <w:lang w:val="en-GB"/>
        </w:rPr>
      </w:pPr>
      <w:hyperlink r:id="rId36" w:history="1">
        <w:r w:rsidRPr="00D27DBB">
          <w:rPr>
            <w:rStyle w:val="Hyperlink"/>
            <w:lang w:val="en-GB"/>
          </w:rPr>
          <w:t>https://scholar.google.com/scholar?hl=en&amp;as_sdt=0%2C5&amp;q=6.%09Almuzaini%2C+H.A.+%26+Azmi%2C+A.+M.+%282023%29.+TaSbeeb%3A+A+judicial+decision+suppor</w:t>
        </w:r>
        <w:r w:rsidRPr="00D27DBB">
          <w:rPr>
            <w:rStyle w:val="Hyperlink"/>
            <w:lang w:val="en-GB"/>
          </w:rPr>
          <w:lastRenderedPageBreak/>
          <w:t>t+system+based+on+a+deep+learning+framework.+Journal+of+King+Saud+University+-+Computer+and+Information+Sciences%2C+35%288%29%2C+101695%E2%80%93101695.+https%3A%2F%2Fdoi.org%2F10.1016%2Fj.jksuci.2023.101695+&amp;btnG=</w:t>
        </w:r>
      </w:hyperlink>
    </w:p>
    <w:p w14:paraId="74BAB2B2" w14:textId="6129DB91" w:rsidR="00D742DB" w:rsidRPr="00D742DB" w:rsidRDefault="00D742DB" w:rsidP="009A7DE8">
      <w:pPr>
        <w:pStyle w:val="NormalWeb"/>
        <w:spacing w:before="0" w:beforeAutospacing="0" w:after="0" w:afterAutospacing="0" w:line="360" w:lineRule="auto"/>
        <w:ind w:left="360"/>
        <w:jc w:val="both"/>
        <w:rPr>
          <w:b/>
          <w:bCs/>
          <w:lang w:val="en-GB"/>
        </w:rPr>
      </w:pPr>
      <w:r w:rsidRPr="00D742DB">
        <w:rPr>
          <w:b/>
          <w:bCs/>
          <w:lang w:val="en-GB"/>
        </w:rPr>
        <w:t>Article Link</w:t>
      </w:r>
    </w:p>
    <w:p w14:paraId="1DD93FC4" w14:textId="6B5D0791" w:rsidR="00D742DB" w:rsidRDefault="00D742DB" w:rsidP="009A7DE8">
      <w:pPr>
        <w:pStyle w:val="NormalWeb"/>
        <w:spacing w:before="0" w:beforeAutospacing="0" w:after="0" w:afterAutospacing="0" w:line="360" w:lineRule="auto"/>
        <w:ind w:left="360"/>
        <w:jc w:val="both"/>
        <w:rPr>
          <w:lang w:val="en-GB"/>
        </w:rPr>
      </w:pPr>
      <w:hyperlink r:id="rId37" w:history="1">
        <w:r w:rsidRPr="00D27DBB">
          <w:rPr>
            <w:rStyle w:val="Hyperlink"/>
            <w:lang w:val="en-GB"/>
          </w:rPr>
          <w:t>https://www.sciencedirect.com/science/article/pii/S1319157823002495</w:t>
        </w:r>
      </w:hyperlink>
    </w:p>
    <w:p w14:paraId="09C4C336" w14:textId="050D19F8" w:rsidR="008A1EB4" w:rsidRDefault="008A1EB4" w:rsidP="009A7DE8">
      <w:pPr>
        <w:pStyle w:val="NormalWeb"/>
        <w:numPr>
          <w:ilvl w:val="0"/>
          <w:numId w:val="23"/>
        </w:numPr>
        <w:spacing w:line="360" w:lineRule="auto"/>
        <w:jc w:val="both"/>
        <w:rPr>
          <w:lang w:val="en-GB"/>
        </w:rPr>
      </w:pPr>
      <w:bookmarkStart w:id="7" w:name="Alshameri"/>
      <w:bookmarkEnd w:id="6"/>
      <w:r w:rsidRPr="008174DE">
        <w:rPr>
          <w:lang w:val="en-GB"/>
        </w:rPr>
        <w:t>Al-</w:t>
      </w:r>
      <w:proofErr w:type="spellStart"/>
      <w:r w:rsidRPr="008174DE">
        <w:rPr>
          <w:lang w:val="en-GB"/>
        </w:rPr>
        <w:t>shameri</w:t>
      </w:r>
      <w:proofErr w:type="spellEnd"/>
      <w:r w:rsidRPr="008174DE">
        <w:rPr>
          <w:lang w:val="en-GB"/>
        </w:rPr>
        <w:t xml:space="preserve">, N., &amp; Al-Khalifa, H. (2024). Arabic paraphrased parallel synthetic dataset. </w:t>
      </w:r>
      <w:r w:rsidRPr="008174DE">
        <w:rPr>
          <w:i/>
          <w:iCs/>
          <w:lang w:val="en-GB"/>
        </w:rPr>
        <w:t>Data in Brief</w:t>
      </w:r>
      <w:r w:rsidRPr="008174DE">
        <w:rPr>
          <w:lang w:val="en-GB"/>
        </w:rPr>
        <w:t xml:space="preserve">, </w:t>
      </w:r>
      <w:r w:rsidRPr="008174DE">
        <w:rPr>
          <w:i/>
          <w:iCs/>
          <w:lang w:val="en-GB"/>
        </w:rPr>
        <w:t>57</w:t>
      </w:r>
      <w:r w:rsidRPr="008174DE">
        <w:rPr>
          <w:lang w:val="en-GB"/>
        </w:rPr>
        <w:t xml:space="preserve">, 111004. </w:t>
      </w:r>
      <w:hyperlink r:id="rId38" w:history="1">
        <w:r w:rsidRPr="00453DFD">
          <w:rPr>
            <w:rStyle w:val="Hyperlink"/>
            <w:lang w:val="en-GB"/>
          </w:rPr>
          <w:t>https://doi.org/10.1016/j.dib.2024.111004</w:t>
        </w:r>
      </w:hyperlink>
      <w:bookmarkEnd w:id="7"/>
      <w:r>
        <w:rPr>
          <w:lang w:val="en-GB"/>
        </w:rPr>
        <w:t xml:space="preserve"> </w:t>
      </w:r>
    </w:p>
    <w:p w14:paraId="62A9F411" w14:textId="2B8243B5" w:rsidR="00D742DB" w:rsidRPr="00D742DB" w:rsidRDefault="00D742DB" w:rsidP="009A7DE8">
      <w:pPr>
        <w:pStyle w:val="NormalWeb"/>
        <w:spacing w:line="360" w:lineRule="auto"/>
        <w:ind w:left="360"/>
        <w:jc w:val="both"/>
        <w:rPr>
          <w:b/>
          <w:bCs/>
          <w:lang w:val="en-GB"/>
        </w:rPr>
      </w:pPr>
      <w:r w:rsidRPr="00D742DB">
        <w:rPr>
          <w:b/>
          <w:bCs/>
          <w:lang w:val="en-GB"/>
        </w:rPr>
        <w:t>Google Scholar</w:t>
      </w:r>
    </w:p>
    <w:p w14:paraId="3F6C3552" w14:textId="4EC4D852" w:rsidR="00D742DB" w:rsidRDefault="00D742DB" w:rsidP="009A7DE8">
      <w:pPr>
        <w:pStyle w:val="NormalWeb"/>
        <w:spacing w:line="360" w:lineRule="auto"/>
        <w:ind w:left="360"/>
        <w:jc w:val="both"/>
        <w:rPr>
          <w:lang w:val="en-GB"/>
        </w:rPr>
      </w:pPr>
      <w:hyperlink r:id="rId39" w:history="1">
        <w:r w:rsidRPr="00D27DBB">
          <w:rPr>
            <w:rStyle w:val="Hyperlink"/>
            <w:lang w:val="en-GB"/>
          </w:rPr>
          <w:t>https://scholar.google.com/scholar?hl=en&amp;as_sdt=0%2C5&amp;q=7.%09Al-shameri%2C+N.%2C+%26+Al-Khalifa%2C+H.+%282024%29.+Arabic+paraphrased+parallel+synthetic+dataset.+Data+in+Brief%2C+57%2C+111004.+https%3A%2F%2Fdoi.org%2F10.1016%2Fj.dib.2024.111004&amp;btnG=</w:t>
        </w:r>
      </w:hyperlink>
    </w:p>
    <w:p w14:paraId="2E7D087B" w14:textId="679EFDA0" w:rsidR="00D742DB" w:rsidRPr="00D742DB" w:rsidRDefault="00D742DB" w:rsidP="009A7DE8">
      <w:pPr>
        <w:pStyle w:val="NormalWeb"/>
        <w:spacing w:line="360" w:lineRule="auto"/>
        <w:ind w:left="360"/>
        <w:jc w:val="both"/>
        <w:rPr>
          <w:b/>
          <w:bCs/>
          <w:lang w:val="en-GB"/>
        </w:rPr>
      </w:pPr>
      <w:r w:rsidRPr="00D742DB">
        <w:rPr>
          <w:b/>
          <w:bCs/>
          <w:lang w:val="en-GB"/>
        </w:rPr>
        <w:t>Article Link</w:t>
      </w:r>
    </w:p>
    <w:p w14:paraId="5974CCC6" w14:textId="2A675956" w:rsidR="00D742DB" w:rsidRDefault="00D742DB" w:rsidP="009A7DE8">
      <w:pPr>
        <w:pStyle w:val="NormalWeb"/>
        <w:spacing w:line="360" w:lineRule="auto"/>
        <w:ind w:left="360"/>
        <w:jc w:val="both"/>
        <w:rPr>
          <w:lang w:val="en-GB"/>
        </w:rPr>
      </w:pPr>
      <w:hyperlink r:id="rId40" w:history="1">
        <w:r w:rsidRPr="00D27DBB">
          <w:rPr>
            <w:rStyle w:val="Hyperlink"/>
            <w:lang w:val="en-GB"/>
          </w:rPr>
          <w:t>https://www.sciencedirect.com/science/article/pii/S2352340924009661</w:t>
        </w:r>
      </w:hyperlink>
    </w:p>
    <w:p w14:paraId="5C81A829" w14:textId="3597AEC6" w:rsidR="008A1EB4" w:rsidRPr="00724D92" w:rsidRDefault="008A1EB4" w:rsidP="009A7DE8">
      <w:pPr>
        <w:pStyle w:val="NormalWeb"/>
        <w:numPr>
          <w:ilvl w:val="0"/>
          <w:numId w:val="23"/>
        </w:numPr>
        <w:spacing w:before="0" w:beforeAutospacing="0" w:after="0" w:afterAutospacing="0" w:line="360" w:lineRule="auto"/>
        <w:jc w:val="both"/>
        <w:rPr>
          <w:rStyle w:val="Hyperlink"/>
          <w:color w:val="auto"/>
          <w:u w:val="none"/>
        </w:rPr>
      </w:pPr>
      <w:bookmarkStart w:id="8" w:name="Alshammari2025"/>
      <w:r w:rsidRPr="00FA02DB">
        <w:t xml:space="preserve">Alshammari, A. M. (2025). How does financial inclusion influence environmental sustainability in Saudi Arabia? </w:t>
      </w:r>
      <w:r w:rsidRPr="00FA02DB">
        <w:rPr>
          <w:i/>
          <w:iCs/>
        </w:rPr>
        <w:t>Energy Strategy Reviews</w:t>
      </w:r>
      <w:r w:rsidRPr="00FA02DB">
        <w:t xml:space="preserve">, </w:t>
      </w:r>
      <w:r w:rsidRPr="00FA02DB">
        <w:rPr>
          <w:i/>
          <w:iCs/>
        </w:rPr>
        <w:t>57</w:t>
      </w:r>
      <w:r w:rsidRPr="00FA02DB">
        <w:t xml:space="preserve">, 101643. </w:t>
      </w:r>
      <w:hyperlink r:id="rId41" w:history="1">
        <w:r w:rsidRPr="00FA02DB">
          <w:rPr>
            <w:rStyle w:val="Hyperlink"/>
          </w:rPr>
          <w:t>https://doi.org/10.1016/j.esr.2025.101643</w:t>
        </w:r>
      </w:hyperlink>
    </w:p>
    <w:p w14:paraId="1718B028" w14:textId="2DB7B7C9" w:rsidR="00724D92" w:rsidRPr="00724D92" w:rsidRDefault="00724D92" w:rsidP="00724D92">
      <w:pPr>
        <w:pStyle w:val="NormalWeb"/>
        <w:spacing w:before="0" w:beforeAutospacing="0" w:after="0" w:afterAutospacing="0" w:line="360" w:lineRule="auto"/>
        <w:ind w:left="360"/>
        <w:jc w:val="both"/>
        <w:rPr>
          <w:rStyle w:val="Hyperlink"/>
          <w:b/>
          <w:bCs/>
          <w:color w:val="auto"/>
          <w:u w:val="none"/>
        </w:rPr>
      </w:pPr>
      <w:r w:rsidRPr="00724D92">
        <w:rPr>
          <w:rStyle w:val="Hyperlink"/>
          <w:b/>
          <w:bCs/>
          <w:color w:val="auto"/>
          <w:u w:val="none"/>
        </w:rPr>
        <w:t>Google Scholar</w:t>
      </w:r>
    </w:p>
    <w:p w14:paraId="7C12677E" w14:textId="14C7CB2F" w:rsidR="00724D92" w:rsidRDefault="00724D92" w:rsidP="00724D92">
      <w:pPr>
        <w:pStyle w:val="NormalWeb"/>
        <w:spacing w:before="0" w:beforeAutospacing="0" w:after="0" w:afterAutospacing="0" w:line="360" w:lineRule="auto"/>
        <w:ind w:left="360"/>
        <w:jc w:val="both"/>
      </w:pPr>
      <w:hyperlink r:id="rId42" w:history="1">
        <w:r w:rsidRPr="00D27DBB">
          <w:rPr>
            <w:rStyle w:val="Hyperlink"/>
          </w:rPr>
          <w:t>https://scholar.google.com/scholar?hl=en&amp;as_sdt=0%2C5&amp;q=8.%09Alshammari%2C+A.+M.+%282025%29.+How+does+financial+inclusion+influence+environmental+sustainability+in+Saudi+Arabia%3F+Energy+Strategy+Reviews%2C+57%2C+101643.+https%3A%2F%2Fdoi.org%2F10.1016%2Fj.esr.2025.101643&amp;btnG=</w:t>
        </w:r>
      </w:hyperlink>
    </w:p>
    <w:p w14:paraId="3A17E54C" w14:textId="33DFF499" w:rsidR="00724D92" w:rsidRPr="00724D92" w:rsidRDefault="00724D92" w:rsidP="00724D92">
      <w:pPr>
        <w:pStyle w:val="NormalWeb"/>
        <w:spacing w:before="0" w:beforeAutospacing="0" w:after="0" w:afterAutospacing="0" w:line="360" w:lineRule="auto"/>
        <w:ind w:left="360"/>
        <w:jc w:val="both"/>
        <w:rPr>
          <w:b/>
          <w:bCs/>
        </w:rPr>
      </w:pPr>
      <w:r w:rsidRPr="00724D92">
        <w:rPr>
          <w:b/>
          <w:bCs/>
        </w:rPr>
        <w:t>Article Link</w:t>
      </w:r>
    </w:p>
    <w:p w14:paraId="31B75086" w14:textId="054E0CBD" w:rsidR="00724D92" w:rsidRDefault="00724D92" w:rsidP="00724D92">
      <w:pPr>
        <w:pStyle w:val="NormalWeb"/>
        <w:spacing w:before="0" w:beforeAutospacing="0" w:after="0" w:afterAutospacing="0" w:line="360" w:lineRule="auto"/>
        <w:ind w:left="360"/>
        <w:jc w:val="both"/>
      </w:pPr>
      <w:hyperlink r:id="rId43" w:history="1">
        <w:r w:rsidRPr="00D27DBB">
          <w:rPr>
            <w:rStyle w:val="Hyperlink"/>
          </w:rPr>
          <w:t>https://www.sciencedirect.com/science/article/pii/S2211467X25000069</w:t>
        </w:r>
      </w:hyperlink>
    </w:p>
    <w:p w14:paraId="751D19EA" w14:textId="39AC9532" w:rsidR="008A1EB4" w:rsidRDefault="008A1EB4" w:rsidP="009A7DE8">
      <w:pPr>
        <w:pStyle w:val="NormalWeb"/>
        <w:numPr>
          <w:ilvl w:val="0"/>
          <w:numId w:val="23"/>
        </w:numPr>
        <w:spacing w:before="0" w:beforeAutospacing="0" w:after="0" w:afterAutospacing="0" w:line="360" w:lineRule="auto"/>
        <w:jc w:val="both"/>
        <w:rPr>
          <w:rStyle w:val="Hyperlink"/>
          <w:color w:val="auto"/>
          <w:lang w:val="en-GB"/>
        </w:rPr>
      </w:pPr>
      <w:bookmarkStart w:id="9" w:name="Alshammari2023"/>
      <w:bookmarkEnd w:id="8"/>
      <w:proofErr w:type="spellStart"/>
      <w:r w:rsidRPr="00FA02DB">
        <w:rPr>
          <w:lang w:val="en-GB"/>
        </w:rPr>
        <w:t>Alshammari</w:t>
      </w:r>
      <w:proofErr w:type="spellEnd"/>
      <w:r w:rsidRPr="00FA02DB">
        <w:rPr>
          <w:lang w:val="en-GB"/>
        </w:rPr>
        <w:t xml:space="preserve">, T. R., &amp; Ory, J.-N. (2023). The impact of religious announcements on stock prices and investment decisions on the Saudi stock exchange. </w:t>
      </w:r>
      <w:r w:rsidRPr="00FA02DB">
        <w:rPr>
          <w:i/>
          <w:iCs/>
          <w:lang w:val="en-GB"/>
        </w:rPr>
        <w:t>Borsa Istanbul Review</w:t>
      </w:r>
      <w:r w:rsidRPr="00FA02DB">
        <w:rPr>
          <w:lang w:val="en-GB"/>
        </w:rPr>
        <w:t>.</w:t>
      </w:r>
      <w:r>
        <w:rPr>
          <w:lang w:val="en-GB"/>
        </w:rPr>
        <w:t xml:space="preserve"> </w:t>
      </w:r>
      <w:hyperlink r:id="rId44" w:history="1">
        <w:r w:rsidRPr="00CA1178">
          <w:rPr>
            <w:rStyle w:val="Hyperlink"/>
            <w:lang w:val="en-GB"/>
          </w:rPr>
          <w:t>https://doi.org/10.1016/j.bir.2023.05.002</w:t>
        </w:r>
      </w:hyperlink>
      <w:r>
        <w:rPr>
          <w:rStyle w:val="Hyperlink"/>
          <w:color w:val="auto"/>
          <w:lang w:val="en-GB"/>
        </w:rPr>
        <w:t xml:space="preserve"> </w:t>
      </w:r>
    </w:p>
    <w:p w14:paraId="2CE47A34" w14:textId="7E20102C" w:rsidR="00724D92" w:rsidRPr="00724D92" w:rsidRDefault="00724D92" w:rsidP="00724D92">
      <w:pPr>
        <w:pStyle w:val="NormalWeb"/>
        <w:spacing w:before="0" w:beforeAutospacing="0" w:after="0" w:afterAutospacing="0" w:line="360" w:lineRule="auto"/>
        <w:ind w:left="360"/>
        <w:jc w:val="both"/>
        <w:rPr>
          <w:rStyle w:val="Hyperlink"/>
          <w:b/>
          <w:bCs/>
          <w:color w:val="auto"/>
          <w:u w:val="none"/>
          <w:lang w:val="en-GB"/>
        </w:rPr>
      </w:pPr>
      <w:r w:rsidRPr="00724D92">
        <w:rPr>
          <w:rStyle w:val="Hyperlink"/>
          <w:b/>
          <w:bCs/>
          <w:color w:val="auto"/>
          <w:u w:val="none"/>
          <w:lang w:val="en-GB"/>
        </w:rPr>
        <w:lastRenderedPageBreak/>
        <w:t>Google Scholar</w:t>
      </w:r>
    </w:p>
    <w:p w14:paraId="2F19644B" w14:textId="08F3473E" w:rsidR="00724D92" w:rsidRDefault="00724D92" w:rsidP="00724D92">
      <w:pPr>
        <w:pStyle w:val="NormalWeb"/>
        <w:spacing w:before="0" w:beforeAutospacing="0" w:after="0" w:afterAutospacing="0" w:line="360" w:lineRule="auto"/>
        <w:ind w:left="360"/>
        <w:jc w:val="both"/>
        <w:rPr>
          <w:rStyle w:val="Hyperlink"/>
          <w:color w:val="auto"/>
          <w:lang w:val="en-GB"/>
        </w:rPr>
      </w:pPr>
      <w:hyperlink r:id="rId45" w:history="1">
        <w:r w:rsidRPr="00D27DBB">
          <w:rPr>
            <w:rStyle w:val="Hyperlink"/>
            <w:lang w:val="en-GB"/>
          </w:rPr>
          <w:t>https://scholar.google.com/scholar?hl=en&amp;as_sdt=0%2C5&amp;q=9.%09Alshammari%2C+T.+R.%2C+%26+Ory%2C+J.-N.+%282023%29.+The+impact+of+religious+announcements+on+stock+prices+and+investment+decisions+on+the+Saudi+stock+exchange.+Borsa+Istanbul+Review.+https%3A%2F%2Fdoi.org%2F10.1016%2Fj.bir.2023.05.002+&amp;btnG=</w:t>
        </w:r>
      </w:hyperlink>
    </w:p>
    <w:p w14:paraId="7533F043" w14:textId="174EEEED" w:rsidR="00724D92" w:rsidRPr="00724D92" w:rsidRDefault="00724D92" w:rsidP="00724D92">
      <w:pPr>
        <w:pStyle w:val="NormalWeb"/>
        <w:spacing w:before="0" w:beforeAutospacing="0" w:after="0" w:afterAutospacing="0" w:line="360" w:lineRule="auto"/>
        <w:ind w:left="360"/>
        <w:jc w:val="both"/>
        <w:rPr>
          <w:rStyle w:val="Hyperlink"/>
          <w:b/>
          <w:bCs/>
          <w:color w:val="auto"/>
          <w:u w:val="none"/>
          <w:lang w:val="en-GB"/>
        </w:rPr>
      </w:pPr>
      <w:r w:rsidRPr="00724D92">
        <w:rPr>
          <w:rStyle w:val="Hyperlink"/>
          <w:b/>
          <w:bCs/>
          <w:color w:val="auto"/>
          <w:u w:val="none"/>
          <w:lang w:val="en-GB"/>
        </w:rPr>
        <w:t>Article Link</w:t>
      </w:r>
    </w:p>
    <w:p w14:paraId="4A30C301" w14:textId="6BA99B5B" w:rsidR="00724D92" w:rsidRDefault="00724D92" w:rsidP="00724D92">
      <w:pPr>
        <w:pStyle w:val="NormalWeb"/>
        <w:spacing w:before="0" w:beforeAutospacing="0" w:after="0" w:afterAutospacing="0" w:line="360" w:lineRule="auto"/>
        <w:ind w:left="360"/>
        <w:jc w:val="both"/>
        <w:rPr>
          <w:rStyle w:val="Hyperlink"/>
          <w:color w:val="auto"/>
          <w:lang w:val="en-GB"/>
        </w:rPr>
      </w:pPr>
      <w:hyperlink r:id="rId46" w:history="1">
        <w:r w:rsidRPr="00D27DBB">
          <w:rPr>
            <w:rStyle w:val="Hyperlink"/>
            <w:lang w:val="en-GB"/>
          </w:rPr>
          <w:t>https://www.sciencedirect.com/science/article/pii/S2214845023000637</w:t>
        </w:r>
      </w:hyperlink>
    </w:p>
    <w:p w14:paraId="78780ADC" w14:textId="6C45E5EE" w:rsidR="008A1EB4" w:rsidRPr="00724D92" w:rsidRDefault="008A1EB4" w:rsidP="009A7DE8">
      <w:pPr>
        <w:pStyle w:val="ListParagraph"/>
        <w:numPr>
          <w:ilvl w:val="0"/>
          <w:numId w:val="23"/>
        </w:numPr>
        <w:spacing w:after="0"/>
        <w:jc w:val="both"/>
        <w:rPr>
          <w:rStyle w:val="Hyperlink"/>
          <w:rFonts w:cs="Times New Roman"/>
          <w:color w:val="auto"/>
          <w:szCs w:val="24"/>
          <w:u w:val="none"/>
          <w:lang w:val="en-GB"/>
        </w:rPr>
      </w:pPr>
      <w:bookmarkStart w:id="10" w:name="Alsuhaibani"/>
      <w:bookmarkEnd w:id="9"/>
      <w:proofErr w:type="spellStart"/>
      <w:r w:rsidRPr="00816076">
        <w:rPr>
          <w:rFonts w:cs="Times New Roman"/>
          <w:szCs w:val="24"/>
          <w:lang w:val="en-GB"/>
        </w:rPr>
        <w:t>Alsuhaibani</w:t>
      </w:r>
      <w:proofErr w:type="spellEnd"/>
      <w:r w:rsidRPr="00816076">
        <w:rPr>
          <w:rFonts w:cs="Times New Roman"/>
          <w:szCs w:val="24"/>
          <w:lang w:val="en-GB"/>
        </w:rPr>
        <w:t xml:space="preserve">, W., Houmes, R., &amp; Wang, D. (2023). The evolution of financial reporting quality for companies listed on the Tadawul Stock Exchange in Saudi Arabia: New emerging markets’ evidence. </w:t>
      </w:r>
      <w:r w:rsidRPr="00816076">
        <w:rPr>
          <w:rFonts w:cs="Times New Roman"/>
          <w:i/>
          <w:iCs/>
          <w:szCs w:val="24"/>
          <w:lang w:val="en-GB"/>
        </w:rPr>
        <w:t>Emerging Markets Review</w:t>
      </w:r>
      <w:r w:rsidRPr="00816076">
        <w:rPr>
          <w:rFonts w:cs="Times New Roman"/>
          <w:szCs w:val="24"/>
          <w:lang w:val="en-GB"/>
        </w:rPr>
        <w:t xml:space="preserve">, 101009. </w:t>
      </w:r>
      <w:hyperlink r:id="rId47" w:history="1">
        <w:r w:rsidRPr="00816076">
          <w:rPr>
            <w:rStyle w:val="Hyperlink"/>
            <w:rFonts w:cs="Times New Roman"/>
            <w:szCs w:val="24"/>
            <w:lang w:val="en-GB"/>
          </w:rPr>
          <w:t>https://doi.org/10.1016/j.ememar.2023.101009</w:t>
        </w:r>
      </w:hyperlink>
      <w:r w:rsidRPr="00816076">
        <w:rPr>
          <w:rStyle w:val="Hyperlink"/>
          <w:rFonts w:cs="Times New Roman"/>
          <w:color w:val="auto"/>
          <w:szCs w:val="24"/>
          <w:lang w:val="en-GB"/>
        </w:rPr>
        <w:t xml:space="preserve"> </w:t>
      </w:r>
    </w:p>
    <w:p w14:paraId="5092CA0E" w14:textId="0B5919FD" w:rsidR="00724D92" w:rsidRPr="00724D92" w:rsidRDefault="00724D92" w:rsidP="00724D92">
      <w:pPr>
        <w:pStyle w:val="ListParagraph"/>
        <w:spacing w:after="0"/>
        <w:ind w:left="360"/>
        <w:jc w:val="both"/>
        <w:rPr>
          <w:rStyle w:val="Hyperlink"/>
          <w:rFonts w:cs="Times New Roman"/>
          <w:b/>
          <w:bCs/>
          <w:color w:val="auto"/>
          <w:szCs w:val="24"/>
          <w:u w:val="none"/>
          <w:lang w:val="en-GB"/>
        </w:rPr>
      </w:pPr>
      <w:r w:rsidRPr="00724D92">
        <w:rPr>
          <w:rStyle w:val="Hyperlink"/>
          <w:rFonts w:cs="Times New Roman"/>
          <w:b/>
          <w:bCs/>
          <w:color w:val="auto"/>
          <w:szCs w:val="24"/>
          <w:u w:val="none"/>
          <w:lang w:val="en-GB"/>
        </w:rPr>
        <w:t>Google Scholar</w:t>
      </w:r>
    </w:p>
    <w:p w14:paraId="7446A62B" w14:textId="75D25987" w:rsidR="00724D92" w:rsidRDefault="00724D92" w:rsidP="00724D92">
      <w:pPr>
        <w:pStyle w:val="ListParagraph"/>
        <w:spacing w:after="0"/>
        <w:ind w:left="360"/>
        <w:jc w:val="both"/>
        <w:rPr>
          <w:rFonts w:cs="Times New Roman"/>
          <w:szCs w:val="24"/>
          <w:lang w:val="en-GB"/>
        </w:rPr>
      </w:pPr>
      <w:hyperlink r:id="rId48" w:history="1">
        <w:r w:rsidRPr="00D27DBB">
          <w:rPr>
            <w:rStyle w:val="Hyperlink"/>
            <w:rFonts w:cs="Times New Roman"/>
            <w:szCs w:val="24"/>
            <w:lang w:val="en-GB"/>
          </w:rPr>
          <w:t>https://scholar.google.com/scholar?hl=en&amp;as_sdt=0%2C5&amp;q=10.%09Alsuhaibani%2C+W.%2C+Houmes%2C+R.%2C+%26+Wang%2C+D.+%282023%29.+The+evolution+of+financial+reporting+quality+for+companies+listed+on+the+Tadawul+Stock+Exchange+in+Saudi+Arabia%3A+New+emerging+markets%E2%80%99+evidence.+Emerging+Markets+Review%2C+101009.+https%3A%2F%2Fdoi.org%2F10.1016%2Fj.ememar.2023.101009+&amp;btnG=</w:t>
        </w:r>
      </w:hyperlink>
    </w:p>
    <w:p w14:paraId="2E5DEBCC" w14:textId="38D17E79" w:rsidR="00724D92" w:rsidRPr="00724D92" w:rsidRDefault="00724D92" w:rsidP="00724D92">
      <w:pPr>
        <w:pStyle w:val="ListParagraph"/>
        <w:spacing w:after="0"/>
        <w:ind w:left="360"/>
        <w:jc w:val="both"/>
        <w:rPr>
          <w:rFonts w:cs="Times New Roman"/>
          <w:b/>
          <w:bCs/>
          <w:szCs w:val="24"/>
          <w:lang w:val="en-GB"/>
        </w:rPr>
      </w:pPr>
      <w:r w:rsidRPr="00724D92">
        <w:rPr>
          <w:rFonts w:cs="Times New Roman"/>
          <w:b/>
          <w:bCs/>
          <w:szCs w:val="24"/>
          <w:lang w:val="en-GB"/>
        </w:rPr>
        <w:t>Article Link</w:t>
      </w:r>
    </w:p>
    <w:p w14:paraId="57EDB07D" w14:textId="683834C6" w:rsidR="00724D92" w:rsidRDefault="00724D92" w:rsidP="00724D92">
      <w:pPr>
        <w:pStyle w:val="ListParagraph"/>
        <w:spacing w:after="0"/>
        <w:ind w:left="360"/>
        <w:jc w:val="both"/>
        <w:rPr>
          <w:rFonts w:cs="Times New Roman"/>
          <w:szCs w:val="24"/>
          <w:lang w:val="en-GB"/>
        </w:rPr>
      </w:pPr>
      <w:hyperlink r:id="rId49" w:history="1">
        <w:r w:rsidRPr="00D27DBB">
          <w:rPr>
            <w:rStyle w:val="Hyperlink"/>
            <w:rFonts w:cs="Times New Roman"/>
            <w:szCs w:val="24"/>
            <w:lang w:val="en-GB"/>
          </w:rPr>
          <w:t>https://www.sciencedirect.com/science/article/abs/pii/S1566014123000146</w:t>
        </w:r>
      </w:hyperlink>
    </w:p>
    <w:p w14:paraId="304586A5" w14:textId="3DA1D2D6" w:rsidR="008A1EB4" w:rsidRPr="00E47C2A"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11" w:name="Alwadeai"/>
      <w:bookmarkEnd w:id="10"/>
      <w:proofErr w:type="spellStart"/>
      <w:r w:rsidRPr="00FA02DB">
        <w:rPr>
          <w:lang w:val="en-GB"/>
        </w:rPr>
        <w:t>Alwadeai</w:t>
      </w:r>
      <w:proofErr w:type="spellEnd"/>
      <w:r w:rsidRPr="00FA02DB">
        <w:rPr>
          <w:lang w:val="en-GB"/>
        </w:rPr>
        <w:t xml:space="preserve">, A., Vlasova, N., Mareeh, H., &amp; Aljonaid, N. (2024). Stock market responses to economic sanctions: Evaluating the roles of national reserves and financial market access. </w:t>
      </w:r>
      <w:r w:rsidRPr="00FA02DB">
        <w:rPr>
          <w:i/>
          <w:iCs/>
          <w:lang w:val="en-GB"/>
        </w:rPr>
        <w:t>Borsa Istanbul Review</w:t>
      </w:r>
      <w:r w:rsidRPr="00FA02DB">
        <w:rPr>
          <w:lang w:val="en-GB"/>
        </w:rPr>
        <w:t xml:space="preserve">, </w:t>
      </w:r>
      <w:r w:rsidRPr="00FA02DB">
        <w:rPr>
          <w:i/>
          <w:iCs/>
          <w:lang w:val="en-GB"/>
        </w:rPr>
        <w:t>24</w:t>
      </w:r>
      <w:r w:rsidRPr="00FA02DB">
        <w:rPr>
          <w:lang w:val="en-GB"/>
        </w:rPr>
        <w:t>(6), 1358–1372.</w:t>
      </w:r>
      <w:r>
        <w:rPr>
          <w:lang w:val="en-GB"/>
        </w:rPr>
        <w:t xml:space="preserve"> </w:t>
      </w:r>
      <w:hyperlink r:id="rId50" w:history="1">
        <w:r w:rsidRPr="00CA1178">
          <w:rPr>
            <w:rStyle w:val="Hyperlink"/>
            <w:lang w:val="en-GB"/>
          </w:rPr>
          <w:t>https://doi.org/10.1016/j.bir.2024.10.006</w:t>
        </w:r>
      </w:hyperlink>
      <w:r>
        <w:rPr>
          <w:rStyle w:val="Hyperlink"/>
          <w:color w:val="auto"/>
          <w:lang w:val="en-GB"/>
        </w:rPr>
        <w:t xml:space="preserve"> </w:t>
      </w:r>
    </w:p>
    <w:p w14:paraId="0422331D" w14:textId="73C6DE71" w:rsidR="00E47C2A" w:rsidRPr="00E47C2A" w:rsidRDefault="00E47C2A" w:rsidP="00E47C2A">
      <w:pPr>
        <w:pStyle w:val="NormalWeb"/>
        <w:spacing w:before="0" w:beforeAutospacing="0" w:after="0" w:afterAutospacing="0" w:line="360" w:lineRule="auto"/>
        <w:ind w:left="360"/>
        <w:jc w:val="both"/>
        <w:rPr>
          <w:rStyle w:val="Hyperlink"/>
          <w:b/>
          <w:bCs/>
          <w:color w:val="auto"/>
          <w:u w:val="none"/>
          <w:lang w:val="en-GB"/>
        </w:rPr>
      </w:pPr>
      <w:r w:rsidRPr="00E47C2A">
        <w:rPr>
          <w:rStyle w:val="Hyperlink"/>
          <w:b/>
          <w:bCs/>
          <w:color w:val="auto"/>
          <w:u w:val="none"/>
          <w:lang w:val="en-GB"/>
        </w:rPr>
        <w:t>Google Scholar</w:t>
      </w:r>
    </w:p>
    <w:p w14:paraId="2F50969A" w14:textId="43A8449F" w:rsidR="00E47C2A" w:rsidRDefault="00E47C2A" w:rsidP="00E47C2A">
      <w:pPr>
        <w:pStyle w:val="NormalWeb"/>
        <w:spacing w:before="0" w:beforeAutospacing="0" w:after="0" w:afterAutospacing="0" w:line="360" w:lineRule="auto"/>
        <w:ind w:left="360"/>
        <w:jc w:val="both"/>
        <w:rPr>
          <w:lang w:val="en-GB"/>
        </w:rPr>
      </w:pPr>
      <w:hyperlink r:id="rId51" w:history="1">
        <w:r w:rsidRPr="00D27DBB">
          <w:rPr>
            <w:rStyle w:val="Hyperlink"/>
            <w:lang w:val="en-GB"/>
          </w:rPr>
          <w:t>https://scholar.google.com/scholar?hl=en&amp;as_sdt=0%2C5&amp;q=11.%09Alwadeai%2C+A.%2C+Vlasova%2C+N.%2C+Mareeh%2C+H.%2C+%26+Aljonaid%2C+N.+%282024%29.+Stock+market+responses+to+economic+sanctions%3A+Evaluating+the+roles+of+national+reserves+and+financial+market+access.+Borsa+Istanbul+Review%2C+24%286%29%2C+1358%E2%80%931372.+https%3A%2F%2Fdoi.org%2F10.1016%2Fj.bir.2024.10.006&amp;btnG=</w:t>
        </w:r>
      </w:hyperlink>
    </w:p>
    <w:p w14:paraId="7870EFFD" w14:textId="5C9361C8" w:rsidR="00E47C2A" w:rsidRPr="00E47C2A" w:rsidRDefault="00E47C2A" w:rsidP="00E47C2A">
      <w:pPr>
        <w:pStyle w:val="NormalWeb"/>
        <w:spacing w:before="0" w:beforeAutospacing="0" w:after="0" w:afterAutospacing="0" w:line="360" w:lineRule="auto"/>
        <w:ind w:left="360"/>
        <w:jc w:val="both"/>
        <w:rPr>
          <w:b/>
          <w:bCs/>
          <w:lang w:val="en-GB"/>
        </w:rPr>
      </w:pPr>
      <w:r w:rsidRPr="00E47C2A">
        <w:rPr>
          <w:b/>
          <w:bCs/>
          <w:lang w:val="en-GB"/>
        </w:rPr>
        <w:t>Article Link</w:t>
      </w:r>
    </w:p>
    <w:p w14:paraId="1D1B1591" w14:textId="79CBF700" w:rsidR="00E47C2A" w:rsidRDefault="00E47C2A" w:rsidP="00E47C2A">
      <w:pPr>
        <w:pStyle w:val="NormalWeb"/>
        <w:spacing w:before="0" w:beforeAutospacing="0" w:after="0" w:afterAutospacing="0" w:line="360" w:lineRule="auto"/>
        <w:ind w:left="360"/>
        <w:jc w:val="both"/>
        <w:rPr>
          <w:lang w:val="en-GB"/>
        </w:rPr>
      </w:pPr>
      <w:hyperlink r:id="rId52" w:history="1">
        <w:r w:rsidRPr="00D27DBB">
          <w:rPr>
            <w:rStyle w:val="Hyperlink"/>
            <w:lang w:val="en-GB"/>
          </w:rPr>
          <w:t>https://www.sciencedirect.com/science/article/pii/S221484502400139X</w:t>
        </w:r>
      </w:hyperlink>
    </w:p>
    <w:p w14:paraId="764B30FE" w14:textId="07B7E185" w:rsidR="008A1EB4" w:rsidRPr="001F4FDE"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12" w:name="Angwin"/>
      <w:bookmarkEnd w:id="11"/>
      <w:r w:rsidRPr="00FA02DB">
        <w:rPr>
          <w:lang w:val="en-GB"/>
        </w:rPr>
        <w:lastRenderedPageBreak/>
        <w:t xml:space="preserve">Angwin, D. N., Urs, U., Appadu, N., Thanos, I. C., Vourloumis, S., &amp; Kastanakis, M. (2022). Does merger &amp; acquisition (M&amp;A) strategy matter? A contingency perspective. </w:t>
      </w:r>
      <w:r w:rsidRPr="00FA02DB">
        <w:rPr>
          <w:i/>
          <w:iCs/>
          <w:lang w:val="en-GB"/>
        </w:rPr>
        <w:t>European Management Journal</w:t>
      </w:r>
      <w:r w:rsidRPr="00FA02DB">
        <w:rPr>
          <w:lang w:val="en-GB"/>
        </w:rPr>
        <w:t xml:space="preserve">, </w:t>
      </w:r>
      <w:r w:rsidRPr="00FA02DB">
        <w:rPr>
          <w:i/>
          <w:iCs/>
          <w:lang w:val="en-GB"/>
        </w:rPr>
        <w:t>40</w:t>
      </w:r>
      <w:r w:rsidRPr="00FA02DB">
        <w:rPr>
          <w:lang w:val="en-GB"/>
        </w:rPr>
        <w:t>(6), 847–856.</w:t>
      </w:r>
      <w:r>
        <w:rPr>
          <w:lang w:val="en-GB"/>
        </w:rPr>
        <w:t xml:space="preserve"> </w:t>
      </w:r>
      <w:hyperlink r:id="rId53" w:history="1">
        <w:r w:rsidRPr="00CA1178">
          <w:rPr>
            <w:rStyle w:val="Hyperlink"/>
            <w:lang w:val="en-GB"/>
          </w:rPr>
          <w:t>https://doi.org/10.1016/j.emj.2022.09.004</w:t>
        </w:r>
      </w:hyperlink>
      <w:r>
        <w:rPr>
          <w:rStyle w:val="Hyperlink"/>
          <w:color w:val="auto"/>
          <w:lang w:val="en-GB"/>
        </w:rPr>
        <w:t xml:space="preserve"> </w:t>
      </w:r>
    </w:p>
    <w:p w14:paraId="34536A08" w14:textId="51DBFE4C" w:rsidR="001F4FDE" w:rsidRPr="00A43E22" w:rsidRDefault="001F4FDE" w:rsidP="001F4FDE">
      <w:pPr>
        <w:pStyle w:val="NormalWeb"/>
        <w:spacing w:before="0" w:beforeAutospacing="0" w:after="0" w:afterAutospacing="0" w:line="360" w:lineRule="auto"/>
        <w:ind w:left="360"/>
        <w:jc w:val="both"/>
        <w:rPr>
          <w:rStyle w:val="Hyperlink"/>
          <w:b/>
          <w:bCs/>
          <w:color w:val="auto"/>
          <w:u w:val="none"/>
          <w:lang w:val="en-GB"/>
        </w:rPr>
      </w:pPr>
      <w:r w:rsidRPr="00A43E22">
        <w:rPr>
          <w:rStyle w:val="Hyperlink"/>
          <w:b/>
          <w:bCs/>
          <w:color w:val="auto"/>
          <w:u w:val="none"/>
          <w:lang w:val="en-GB"/>
        </w:rPr>
        <w:t>Google Scholar</w:t>
      </w:r>
    </w:p>
    <w:p w14:paraId="7FB78B3D" w14:textId="1EE556A6" w:rsidR="001F4FDE" w:rsidRDefault="001F4FDE" w:rsidP="001F4FDE">
      <w:pPr>
        <w:pStyle w:val="NormalWeb"/>
        <w:spacing w:before="0" w:beforeAutospacing="0" w:after="0" w:afterAutospacing="0" w:line="360" w:lineRule="auto"/>
        <w:ind w:left="360"/>
        <w:jc w:val="both"/>
        <w:rPr>
          <w:lang w:val="en-GB"/>
        </w:rPr>
      </w:pPr>
      <w:hyperlink r:id="rId54" w:history="1">
        <w:r w:rsidRPr="00D27DBB">
          <w:rPr>
            <w:rStyle w:val="Hyperlink"/>
            <w:lang w:val="en-GB"/>
          </w:rPr>
          <w:t>https://scholar.google.com/scholar?hl=en&amp;as_sdt=0%2C5&amp;q=12.%09Angwin%2C+D.+N.%2C+Urs%2C+U.%2C+Appadu%2C+N.%2C+Thanos%2C+I.+C.%2C+Vourloumis%2C+S.%2C+%26+Kastanakis%2C+M.+%282022%29.+Does+merger+%26+acquisition+%28M%26A%29+strategy+matter%3F+A+contingency+perspective.+European+Management+Journal%2C+40%286%29%2C+847%E2%80%93856.+https%3A%2F%2Fdoi.org%2F10.1016%2Fj.emj.2022.09.004+&amp;btnG=</w:t>
        </w:r>
      </w:hyperlink>
    </w:p>
    <w:p w14:paraId="48A30007" w14:textId="1D1EDB90" w:rsidR="001F4FDE" w:rsidRPr="00A43E22" w:rsidRDefault="001F4FDE" w:rsidP="001F4FDE">
      <w:pPr>
        <w:pStyle w:val="NormalWeb"/>
        <w:spacing w:before="0" w:beforeAutospacing="0" w:after="0" w:afterAutospacing="0" w:line="360" w:lineRule="auto"/>
        <w:ind w:left="360"/>
        <w:jc w:val="both"/>
        <w:rPr>
          <w:b/>
          <w:bCs/>
          <w:lang w:val="en-GB"/>
        </w:rPr>
      </w:pPr>
      <w:r w:rsidRPr="00A43E22">
        <w:rPr>
          <w:b/>
          <w:bCs/>
          <w:lang w:val="en-GB"/>
        </w:rPr>
        <w:t>Article Link</w:t>
      </w:r>
    </w:p>
    <w:p w14:paraId="43D9E16E" w14:textId="7B16A328" w:rsidR="001F4FDE" w:rsidRDefault="001F4FDE" w:rsidP="001F4FDE">
      <w:pPr>
        <w:pStyle w:val="NormalWeb"/>
        <w:spacing w:before="0" w:beforeAutospacing="0" w:after="0" w:afterAutospacing="0" w:line="360" w:lineRule="auto"/>
        <w:ind w:left="360"/>
        <w:jc w:val="both"/>
        <w:rPr>
          <w:lang w:val="en-GB"/>
        </w:rPr>
      </w:pPr>
      <w:hyperlink r:id="rId55" w:history="1">
        <w:r w:rsidRPr="00D27DBB">
          <w:rPr>
            <w:rStyle w:val="Hyperlink"/>
            <w:lang w:val="en-GB"/>
          </w:rPr>
          <w:t>https://www.sciencedirect.com/science/article/pii/S0263237322001189</w:t>
        </w:r>
      </w:hyperlink>
    </w:p>
    <w:p w14:paraId="3DA3844C" w14:textId="198D247E" w:rsidR="008A1EB4" w:rsidRDefault="008A1EB4" w:rsidP="009A7DE8">
      <w:pPr>
        <w:pStyle w:val="NormalWeb"/>
        <w:numPr>
          <w:ilvl w:val="0"/>
          <w:numId w:val="23"/>
        </w:numPr>
        <w:spacing w:line="360" w:lineRule="auto"/>
        <w:jc w:val="both"/>
        <w:rPr>
          <w:lang w:val="en-GB"/>
        </w:rPr>
      </w:pPr>
      <w:bookmarkStart w:id="13" w:name="Avdukic"/>
      <w:bookmarkEnd w:id="12"/>
      <w:proofErr w:type="spellStart"/>
      <w:r w:rsidRPr="008174DE">
        <w:rPr>
          <w:lang w:val="en-GB"/>
        </w:rPr>
        <w:t>Avdukic</w:t>
      </w:r>
      <w:proofErr w:type="spellEnd"/>
      <w:r w:rsidRPr="008174DE">
        <w:rPr>
          <w:lang w:val="en-GB"/>
        </w:rPr>
        <w:t xml:space="preserve">, A., &amp; </w:t>
      </w:r>
      <w:proofErr w:type="spellStart"/>
      <w:r w:rsidRPr="008174DE">
        <w:rPr>
          <w:lang w:val="en-GB"/>
        </w:rPr>
        <w:t>Asutay</w:t>
      </w:r>
      <w:proofErr w:type="spellEnd"/>
      <w:r w:rsidRPr="008174DE">
        <w:rPr>
          <w:lang w:val="en-GB"/>
        </w:rPr>
        <w:t xml:space="preserve">, M. (2024). Testing the development impact of </w:t>
      </w:r>
      <w:proofErr w:type="spellStart"/>
      <w:r w:rsidRPr="008174DE">
        <w:rPr>
          <w:lang w:val="en-GB"/>
        </w:rPr>
        <w:t>islamic</w:t>
      </w:r>
      <w:proofErr w:type="spellEnd"/>
      <w:r w:rsidRPr="008174DE">
        <w:rPr>
          <w:lang w:val="en-GB"/>
        </w:rPr>
        <w:t xml:space="preserve"> banking: Islamic moral economy approach to development. </w:t>
      </w:r>
      <w:r w:rsidRPr="008174DE">
        <w:rPr>
          <w:i/>
          <w:iCs/>
          <w:lang w:val="en-GB"/>
        </w:rPr>
        <w:t>Economic Systems</w:t>
      </w:r>
      <w:r w:rsidRPr="008174DE">
        <w:rPr>
          <w:lang w:val="en-GB"/>
        </w:rPr>
        <w:t xml:space="preserve">, 101229. </w:t>
      </w:r>
      <w:hyperlink r:id="rId56" w:history="1">
        <w:r w:rsidRPr="00453DFD">
          <w:rPr>
            <w:rStyle w:val="Hyperlink"/>
            <w:lang w:val="en-GB"/>
          </w:rPr>
          <w:t>https://doi.org/10.1016/j.ecosys.2024.101229</w:t>
        </w:r>
      </w:hyperlink>
      <w:r>
        <w:rPr>
          <w:lang w:val="en-GB"/>
        </w:rPr>
        <w:t xml:space="preserve"> </w:t>
      </w:r>
    </w:p>
    <w:p w14:paraId="56BDBF0D" w14:textId="73865A27" w:rsidR="001F4FDE" w:rsidRPr="00A43E22" w:rsidRDefault="001F4FDE" w:rsidP="001F4FDE">
      <w:pPr>
        <w:pStyle w:val="NormalWeb"/>
        <w:spacing w:line="360" w:lineRule="auto"/>
        <w:ind w:left="360"/>
        <w:jc w:val="both"/>
        <w:rPr>
          <w:b/>
          <w:bCs/>
          <w:lang w:val="en-GB"/>
        </w:rPr>
      </w:pPr>
      <w:r w:rsidRPr="00A43E22">
        <w:rPr>
          <w:b/>
          <w:bCs/>
          <w:lang w:val="en-GB"/>
        </w:rPr>
        <w:t>Google Scholar</w:t>
      </w:r>
    </w:p>
    <w:p w14:paraId="043D8188" w14:textId="2E2CD52D" w:rsidR="001F4FDE" w:rsidRDefault="001F4FDE" w:rsidP="001F4FDE">
      <w:pPr>
        <w:pStyle w:val="NormalWeb"/>
        <w:spacing w:line="360" w:lineRule="auto"/>
        <w:ind w:left="360"/>
        <w:jc w:val="both"/>
        <w:rPr>
          <w:lang w:val="en-GB"/>
        </w:rPr>
      </w:pPr>
      <w:hyperlink r:id="rId57" w:history="1">
        <w:r w:rsidRPr="00D27DBB">
          <w:rPr>
            <w:rStyle w:val="Hyperlink"/>
            <w:lang w:val="en-GB"/>
          </w:rPr>
          <w:t>https://scholar.google.com/scholar?hl=en&amp;as_sdt=0%2C5&amp;q=13.%09Avdukic%2C+A.%2C+%26+Asutay%2C+M.+%282024%29.+Testing+the+development+impact+of+islamic+banking%3A+Islamic+moral+economy+approach+to+development.+Economic+Systems%2C+101229.+https%3A%2F%2Fdoi.org%2F10.1016%2Fj.ecosys.2024.101229+&amp;btnG=</w:t>
        </w:r>
      </w:hyperlink>
    </w:p>
    <w:p w14:paraId="31C3B2F3" w14:textId="5936E9FB" w:rsidR="001F4FDE" w:rsidRPr="00A43E22" w:rsidRDefault="001F4FDE" w:rsidP="001F4FDE">
      <w:pPr>
        <w:pStyle w:val="NormalWeb"/>
        <w:spacing w:line="360" w:lineRule="auto"/>
        <w:ind w:left="360"/>
        <w:jc w:val="both"/>
        <w:rPr>
          <w:b/>
          <w:bCs/>
          <w:lang w:val="en-GB"/>
        </w:rPr>
      </w:pPr>
      <w:r w:rsidRPr="00A43E22">
        <w:rPr>
          <w:b/>
          <w:bCs/>
          <w:lang w:val="en-GB"/>
        </w:rPr>
        <w:t>Article Link</w:t>
      </w:r>
    </w:p>
    <w:p w14:paraId="2ABB3041" w14:textId="6DF2F3E6" w:rsidR="001F4FDE" w:rsidRDefault="001F4FDE" w:rsidP="001F4FDE">
      <w:pPr>
        <w:pStyle w:val="NormalWeb"/>
        <w:spacing w:line="360" w:lineRule="auto"/>
        <w:ind w:left="360"/>
        <w:jc w:val="both"/>
        <w:rPr>
          <w:lang w:val="en-GB"/>
        </w:rPr>
      </w:pPr>
      <w:hyperlink r:id="rId58" w:history="1">
        <w:r w:rsidRPr="00D27DBB">
          <w:rPr>
            <w:rStyle w:val="Hyperlink"/>
            <w:lang w:val="en-GB"/>
          </w:rPr>
          <w:t>https://www.sciencedirect.com/science/article/pii/S0939362524000517</w:t>
        </w:r>
      </w:hyperlink>
    </w:p>
    <w:p w14:paraId="4517338C" w14:textId="51E87FC7" w:rsidR="008A1EB4" w:rsidRDefault="008A1EB4" w:rsidP="009A7DE8">
      <w:pPr>
        <w:pStyle w:val="NormalWeb"/>
        <w:numPr>
          <w:ilvl w:val="0"/>
          <w:numId w:val="23"/>
        </w:numPr>
        <w:spacing w:before="0" w:beforeAutospacing="0" w:after="0" w:afterAutospacing="0" w:line="360" w:lineRule="auto"/>
        <w:jc w:val="both"/>
        <w:rPr>
          <w:rStyle w:val="Hyperlink"/>
          <w:color w:val="auto"/>
          <w:lang w:val="en-GB"/>
        </w:rPr>
      </w:pPr>
      <w:bookmarkStart w:id="14" w:name="Blocquel"/>
      <w:bookmarkEnd w:id="13"/>
      <w:proofErr w:type="spellStart"/>
      <w:r w:rsidRPr="00FA02DB">
        <w:rPr>
          <w:lang w:val="en-GB"/>
        </w:rPr>
        <w:t>Blocquel</w:t>
      </w:r>
      <w:proofErr w:type="spellEnd"/>
      <w:r w:rsidRPr="00FA02DB">
        <w:rPr>
          <w:lang w:val="en-GB"/>
        </w:rPr>
        <w:t>, A.B., Ortiz-</w:t>
      </w:r>
      <w:proofErr w:type="spellStart"/>
      <w:r w:rsidRPr="00FA02DB">
        <w:rPr>
          <w:lang w:val="en-GB"/>
        </w:rPr>
        <w:t>Gracia</w:t>
      </w:r>
      <w:proofErr w:type="spellEnd"/>
      <w:r w:rsidRPr="00FA02DB">
        <w:rPr>
          <w:lang w:val="en-GB"/>
        </w:rPr>
        <w:t xml:space="preserve">, L., &amp; Oviedo, R. (2024). Efficient likelihood estimation of the Heston model for novel climate-related financial contracts valuation. </w:t>
      </w:r>
      <w:r w:rsidRPr="00FA02DB">
        <w:rPr>
          <w:i/>
          <w:iCs/>
          <w:lang w:val="en-GB"/>
        </w:rPr>
        <w:t>Mathematics and Computers in Simulation</w:t>
      </w:r>
      <w:r w:rsidRPr="00FA02DB">
        <w:rPr>
          <w:lang w:val="en-GB"/>
        </w:rPr>
        <w:t xml:space="preserve">, </w:t>
      </w:r>
      <w:r w:rsidRPr="00FA02DB">
        <w:rPr>
          <w:i/>
          <w:iCs/>
          <w:lang w:val="en-GB"/>
        </w:rPr>
        <w:t>225</w:t>
      </w:r>
      <w:r w:rsidRPr="00FA02DB">
        <w:rPr>
          <w:lang w:val="en-GB"/>
        </w:rPr>
        <w:t>, 430–445.</w:t>
      </w:r>
      <w:r>
        <w:rPr>
          <w:lang w:val="en-GB"/>
        </w:rPr>
        <w:t xml:space="preserve"> </w:t>
      </w:r>
      <w:hyperlink r:id="rId59" w:history="1">
        <w:r w:rsidRPr="00CA1178">
          <w:rPr>
            <w:rStyle w:val="Hyperlink"/>
            <w:lang w:val="en-GB"/>
          </w:rPr>
          <w:t>https://doi.org/10.1016/j.matcom.2024.05.024</w:t>
        </w:r>
      </w:hyperlink>
      <w:r>
        <w:rPr>
          <w:rStyle w:val="Hyperlink"/>
          <w:color w:val="auto"/>
          <w:lang w:val="en-GB"/>
        </w:rPr>
        <w:t xml:space="preserve"> </w:t>
      </w:r>
    </w:p>
    <w:p w14:paraId="5F7ADB1E" w14:textId="450D4B07" w:rsidR="001F4FDE" w:rsidRPr="00A43E22" w:rsidRDefault="001F4FDE" w:rsidP="001F4FDE">
      <w:pPr>
        <w:pStyle w:val="NormalWeb"/>
        <w:spacing w:before="0" w:beforeAutospacing="0" w:after="0" w:afterAutospacing="0" w:line="360" w:lineRule="auto"/>
        <w:ind w:left="360"/>
        <w:jc w:val="both"/>
        <w:rPr>
          <w:rStyle w:val="Hyperlink"/>
          <w:b/>
          <w:bCs/>
          <w:color w:val="auto"/>
          <w:u w:val="none"/>
          <w:lang w:val="en-GB"/>
        </w:rPr>
      </w:pPr>
      <w:r w:rsidRPr="00A43E22">
        <w:rPr>
          <w:rStyle w:val="Hyperlink"/>
          <w:b/>
          <w:bCs/>
          <w:color w:val="auto"/>
          <w:u w:val="none"/>
          <w:lang w:val="en-GB"/>
        </w:rPr>
        <w:t>Google Scholar</w:t>
      </w:r>
    </w:p>
    <w:p w14:paraId="2A042861" w14:textId="6021FFE4" w:rsidR="001F4FDE" w:rsidRDefault="001F4FDE" w:rsidP="001F4FDE">
      <w:pPr>
        <w:pStyle w:val="NormalWeb"/>
        <w:spacing w:before="0" w:beforeAutospacing="0" w:after="0" w:afterAutospacing="0" w:line="360" w:lineRule="auto"/>
        <w:ind w:left="360"/>
        <w:jc w:val="both"/>
        <w:rPr>
          <w:rStyle w:val="Hyperlink"/>
          <w:color w:val="auto"/>
          <w:lang w:val="en-GB"/>
        </w:rPr>
      </w:pPr>
      <w:hyperlink r:id="rId60" w:history="1">
        <w:r w:rsidRPr="00D27DBB">
          <w:rPr>
            <w:rStyle w:val="Hyperlink"/>
            <w:lang w:val="en-GB"/>
          </w:rPr>
          <w:t>https://scholar.google.com/scholar?hl=en&amp;as_sdt=0%2C5&amp;q=14.%09Blocquel%2C+A.B.%2C+Ortiz-Gracia%2C+L.%2C+%26+Oviedo%2C+R.+%282024%29.+Efficient+likelihood+estimation+of+the+Heston+model+for+novel+climate-related+financial+contracts+valuation.+Mathematics+and+Computers+in+Simulation%2C+225%2C+430%E2%80%93445.+https%3A%2F%2Fdoi.org%2F10.1016%2Fj.matcom.2024.05.024+&amp;btnG=</w:t>
        </w:r>
      </w:hyperlink>
    </w:p>
    <w:p w14:paraId="54CDF93F" w14:textId="7ACCD598" w:rsidR="001F4FDE" w:rsidRPr="00A43E22" w:rsidRDefault="001F4FDE" w:rsidP="001F4FDE">
      <w:pPr>
        <w:pStyle w:val="NormalWeb"/>
        <w:spacing w:before="0" w:beforeAutospacing="0" w:after="0" w:afterAutospacing="0" w:line="360" w:lineRule="auto"/>
        <w:ind w:left="360"/>
        <w:jc w:val="both"/>
        <w:rPr>
          <w:rStyle w:val="Hyperlink"/>
          <w:b/>
          <w:bCs/>
          <w:color w:val="auto"/>
          <w:u w:val="none"/>
          <w:lang w:val="en-GB"/>
        </w:rPr>
      </w:pPr>
      <w:r w:rsidRPr="00A43E22">
        <w:rPr>
          <w:rStyle w:val="Hyperlink"/>
          <w:b/>
          <w:bCs/>
          <w:color w:val="auto"/>
          <w:u w:val="none"/>
          <w:lang w:val="en-GB"/>
        </w:rPr>
        <w:t>Article Link</w:t>
      </w:r>
    </w:p>
    <w:p w14:paraId="1F2B27C0" w14:textId="789FB48F" w:rsidR="001F4FDE" w:rsidRDefault="001F4FDE" w:rsidP="001F4FDE">
      <w:pPr>
        <w:pStyle w:val="NormalWeb"/>
        <w:spacing w:before="0" w:beforeAutospacing="0" w:after="0" w:afterAutospacing="0" w:line="360" w:lineRule="auto"/>
        <w:ind w:left="360"/>
        <w:jc w:val="both"/>
        <w:rPr>
          <w:rStyle w:val="Hyperlink"/>
          <w:color w:val="auto"/>
          <w:lang w:val="en-GB"/>
        </w:rPr>
      </w:pPr>
      <w:hyperlink r:id="rId61" w:history="1">
        <w:r w:rsidRPr="00D27DBB">
          <w:rPr>
            <w:rStyle w:val="Hyperlink"/>
            <w:lang w:val="en-GB"/>
          </w:rPr>
          <w:t>https://www.sciencedirect.com/science/article/pii/S0378475424001976</w:t>
        </w:r>
      </w:hyperlink>
    </w:p>
    <w:p w14:paraId="211A039C" w14:textId="797ECA0B" w:rsidR="00557D22" w:rsidRDefault="008A1EB4" w:rsidP="009A7DE8">
      <w:pPr>
        <w:pStyle w:val="NormalWeb"/>
        <w:numPr>
          <w:ilvl w:val="0"/>
          <w:numId w:val="23"/>
        </w:numPr>
        <w:spacing w:before="0" w:beforeAutospacing="0" w:after="0" w:afterAutospacing="0" w:line="360" w:lineRule="auto"/>
        <w:jc w:val="both"/>
        <w:rPr>
          <w:rStyle w:val="Hyperlink"/>
          <w:color w:val="auto"/>
          <w:lang w:val="en-GB"/>
        </w:rPr>
      </w:pPr>
      <w:bookmarkStart w:id="15" w:name="Elkhateeb"/>
      <w:bookmarkEnd w:id="14"/>
      <w:proofErr w:type="spellStart"/>
      <w:r w:rsidRPr="00FA02DB">
        <w:rPr>
          <w:lang w:val="en-GB"/>
        </w:rPr>
        <w:t>Elkhateeb</w:t>
      </w:r>
      <w:proofErr w:type="spellEnd"/>
      <w:r w:rsidRPr="00FA02DB">
        <w:rPr>
          <w:lang w:val="en-GB"/>
        </w:rPr>
        <w:t xml:space="preserve">, A., Attia, M., Eldakdoky, S., Sabbagh, M., Balkhoyor, A. L., Alharthi, N., &amp; Labib, M. M. (2025). Proposed Arabic word lists for subjective speech intelligibility tests via a communication system. </w:t>
      </w:r>
      <w:r w:rsidRPr="00FA02DB">
        <w:rPr>
          <w:i/>
          <w:iCs/>
          <w:lang w:val="en-GB"/>
        </w:rPr>
        <w:t>Ain Shams Engineering Journal</w:t>
      </w:r>
      <w:r w:rsidRPr="00FA02DB">
        <w:rPr>
          <w:lang w:val="en-GB"/>
        </w:rPr>
        <w:t xml:space="preserve">, </w:t>
      </w:r>
      <w:r w:rsidRPr="00FA02DB">
        <w:rPr>
          <w:i/>
          <w:iCs/>
          <w:lang w:val="en-GB"/>
        </w:rPr>
        <w:t>16</w:t>
      </w:r>
      <w:r w:rsidRPr="00FA02DB">
        <w:rPr>
          <w:lang w:val="en-GB"/>
        </w:rPr>
        <w:t xml:space="preserve">(5), 103312. </w:t>
      </w:r>
      <w:hyperlink r:id="rId62" w:history="1">
        <w:r w:rsidRPr="00FA02DB">
          <w:rPr>
            <w:rStyle w:val="Hyperlink"/>
            <w:color w:val="auto"/>
            <w:lang w:val="en-GB"/>
          </w:rPr>
          <w:t>https://doi.org/10.1016/j.asej.2025.103312</w:t>
        </w:r>
      </w:hyperlink>
      <w:bookmarkEnd w:id="15"/>
    </w:p>
    <w:p w14:paraId="101A04FB" w14:textId="52CF545B" w:rsidR="001F4FDE" w:rsidRPr="00A43E22" w:rsidRDefault="001F4FDE" w:rsidP="001F4FDE">
      <w:pPr>
        <w:pStyle w:val="NormalWeb"/>
        <w:spacing w:before="0" w:beforeAutospacing="0" w:after="0" w:afterAutospacing="0" w:line="360" w:lineRule="auto"/>
        <w:ind w:left="360"/>
        <w:jc w:val="both"/>
        <w:rPr>
          <w:rStyle w:val="Hyperlink"/>
          <w:b/>
          <w:bCs/>
          <w:color w:val="auto"/>
          <w:u w:val="none"/>
          <w:lang w:val="en-GB"/>
        </w:rPr>
      </w:pPr>
      <w:r w:rsidRPr="00A43E22">
        <w:rPr>
          <w:rStyle w:val="Hyperlink"/>
          <w:b/>
          <w:bCs/>
          <w:color w:val="auto"/>
          <w:u w:val="none"/>
          <w:lang w:val="en-GB"/>
        </w:rPr>
        <w:t>Google Scholar</w:t>
      </w:r>
    </w:p>
    <w:p w14:paraId="76E41713" w14:textId="427C06F0" w:rsidR="001F4FDE" w:rsidRDefault="001F4FDE" w:rsidP="001F4FDE">
      <w:pPr>
        <w:pStyle w:val="NormalWeb"/>
        <w:spacing w:before="0" w:beforeAutospacing="0" w:after="0" w:afterAutospacing="0" w:line="360" w:lineRule="auto"/>
        <w:ind w:left="360"/>
        <w:jc w:val="both"/>
        <w:rPr>
          <w:rStyle w:val="Hyperlink"/>
          <w:color w:val="auto"/>
          <w:lang w:val="en-GB"/>
        </w:rPr>
      </w:pPr>
      <w:hyperlink r:id="rId63" w:history="1">
        <w:r w:rsidRPr="00D27DBB">
          <w:rPr>
            <w:rStyle w:val="Hyperlink"/>
            <w:lang w:val="en-GB"/>
          </w:rPr>
          <w:t>https://scholar.google.com/scholar?hl=en&amp;as_sdt=0%2C5&amp;q=15.%09Elkhateeb%2C+A.%2C+Attia%2C+M.%2C+Eldakdoky%2C+S.%2C+Sabbagh%2C+M.%2C+Balkhoyor%2C+A.+L.%2C+Alharthi%2C+N.%2C+%26+Labib%2C+M.+M.+%282025%29.+Proposed+Arabic+word+lists+for+subjective+speech+intelligibility+tests+via+a+communication+system.+Ain+Shams+Engineering+Journal%2C+16%285%29%2C+103312.+https%3A%2F%2Fdoi.org%2F10.1016%2Fj.asej.2025.103312&amp;btnG=</w:t>
        </w:r>
      </w:hyperlink>
    </w:p>
    <w:p w14:paraId="1E43AEA6" w14:textId="44C07E5A" w:rsidR="001F4FDE" w:rsidRPr="00A43E22" w:rsidRDefault="001F4FDE" w:rsidP="001F4FDE">
      <w:pPr>
        <w:pStyle w:val="NormalWeb"/>
        <w:spacing w:before="0" w:beforeAutospacing="0" w:after="0" w:afterAutospacing="0" w:line="360" w:lineRule="auto"/>
        <w:ind w:left="360"/>
        <w:jc w:val="both"/>
        <w:rPr>
          <w:rStyle w:val="Hyperlink"/>
          <w:b/>
          <w:bCs/>
          <w:color w:val="auto"/>
          <w:u w:val="none"/>
          <w:lang w:val="en-GB"/>
        </w:rPr>
      </w:pPr>
      <w:r w:rsidRPr="00A43E22">
        <w:rPr>
          <w:rStyle w:val="Hyperlink"/>
          <w:b/>
          <w:bCs/>
          <w:color w:val="auto"/>
          <w:u w:val="none"/>
          <w:lang w:val="en-GB"/>
        </w:rPr>
        <w:t>Article Link</w:t>
      </w:r>
    </w:p>
    <w:p w14:paraId="27BC20F5" w14:textId="677E9E72" w:rsidR="001F4FDE" w:rsidRDefault="001F4FDE" w:rsidP="001F4FDE">
      <w:pPr>
        <w:pStyle w:val="NormalWeb"/>
        <w:spacing w:before="0" w:beforeAutospacing="0" w:after="0" w:afterAutospacing="0" w:line="360" w:lineRule="auto"/>
        <w:ind w:left="360"/>
        <w:jc w:val="both"/>
        <w:rPr>
          <w:rStyle w:val="Hyperlink"/>
          <w:color w:val="auto"/>
          <w:lang w:val="en-GB"/>
        </w:rPr>
      </w:pPr>
      <w:hyperlink r:id="rId64" w:history="1">
        <w:r w:rsidRPr="00D27DBB">
          <w:rPr>
            <w:rStyle w:val="Hyperlink"/>
            <w:lang w:val="en-GB"/>
          </w:rPr>
          <w:t>https://www.sciencedirect.com/science/article/pii/S209044792500053X</w:t>
        </w:r>
      </w:hyperlink>
    </w:p>
    <w:p w14:paraId="55DBA2F8" w14:textId="77777777" w:rsidR="001F4FDE" w:rsidRPr="001F4FDE" w:rsidRDefault="008A1EB4" w:rsidP="009A7DE8">
      <w:pPr>
        <w:pStyle w:val="NormalWeb"/>
        <w:numPr>
          <w:ilvl w:val="0"/>
          <w:numId w:val="23"/>
        </w:numPr>
        <w:spacing w:before="0" w:beforeAutospacing="0" w:after="0" w:afterAutospacing="0" w:line="360" w:lineRule="auto"/>
        <w:jc w:val="both"/>
        <w:rPr>
          <w:u w:val="single"/>
          <w:lang w:val="en-GB"/>
        </w:rPr>
      </w:pPr>
      <w:bookmarkStart w:id="16" w:name="English"/>
      <w:r w:rsidRPr="008A1EB4">
        <w:rPr>
          <w:lang w:val="en-US"/>
        </w:rPr>
        <w:t xml:space="preserve">English. (n.d.-a). </w:t>
      </w:r>
      <w:r w:rsidRPr="008A1EB4">
        <w:rPr>
          <w:i/>
          <w:iCs/>
          <w:lang w:val="en-US"/>
        </w:rPr>
        <w:t>Capital Market Authority Glossary of Defined Terms Used in The Regulations and Rules of The Capital Market Authority</w:t>
      </w:r>
      <w:r w:rsidRPr="008A1EB4">
        <w:rPr>
          <w:lang w:val="en-US"/>
        </w:rPr>
        <w:t xml:space="preserve">. Retrieved July 31, 2025, from </w:t>
      </w:r>
    </w:p>
    <w:p w14:paraId="498F425C" w14:textId="07EF9FB3" w:rsidR="001F4FDE" w:rsidRPr="00A43E22" w:rsidRDefault="001F4FDE" w:rsidP="001F4FDE">
      <w:pPr>
        <w:pStyle w:val="NormalWeb"/>
        <w:spacing w:before="0" w:beforeAutospacing="0" w:after="0" w:afterAutospacing="0" w:line="360" w:lineRule="auto"/>
        <w:ind w:left="360"/>
        <w:jc w:val="both"/>
        <w:rPr>
          <w:b/>
          <w:bCs/>
          <w:lang w:val="en-GB"/>
        </w:rPr>
      </w:pPr>
      <w:r w:rsidRPr="00A43E22">
        <w:rPr>
          <w:rStyle w:val="Hyperlink"/>
          <w:b/>
          <w:bCs/>
          <w:color w:val="auto"/>
          <w:u w:val="none"/>
          <w:lang w:val="en-GB"/>
        </w:rPr>
        <w:t>Article Link</w:t>
      </w:r>
    </w:p>
    <w:p w14:paraId="680CDC1A" w14:textId="439F4431" w:rsidR="008A1EB4" w:rsidRPr="00557D22" w:rsidRDefault="001F4FDE" w:rsidP="001F4FDE">
      <w:pPr>
        <w:pStyle w:val="NormalWeb"/>
        <w:spacing w:before="0" w:beforeAutospacing="0" w:after="0" w:afterAutospacing="0" w:line="360" w:lineRule="auto"/>
        <w:ind w:left="360"/>
        <w:jc w:val="both"/>
        <w:rPr>
          <w:u w:val="single"/>
          <w:lang w:val="en-GB"/>
        </w:rPr>
      </w:pPr>
      <w:hyperlink r:id="rId65" w:history="1">
        <w:r w:rsidRPr="00D27DBB">
          <w:rPr>
            <w:rStyle w:val="Hyperlink"/>
            <w:lang w:val="en-US"/>
          </w:rPr>
          <w:t>https://cma.org.sa/en/RulesRegulations/Regulations/Documents/GlossaryOfDefinedTermsUsedintheRegulationsandRulesoftheCapitalMarketAuthorityE.pdf</w:t>
        </w:r>
      </w:hyperlink>
      <w:bookmarkEnd w:id="16"/>
      <w:r w:rsidR="008A1EB4">
        <w:rPr>
          <w:lang w:val="en-US"/>
        </w:rPr>
        <w:t xml:space="preserve"> </w:t>
      </w:r>
    </w:p>
    <w:p w14:paraId="5064D086" w14:textId="6266E2BC" w:rsidR="008A1EB4" w:rsidRDefault="008A1EB4" w:rsidP="009A7DE8">
      <w:pPr>
        <w:pStyle w:val="NormalWeb"/>
        <w:numPr>
          <w:ilvl w:val="0"/>
          <w:numId w:val="23"/>
        </w:numPr>
        <w:spacing w:before="0" w:beforeAutospacing="0" w:after="0" w:afterAutospacing="0" w:line="360" w:lineRule="auto"/>
        <w:jc w:val="both"/>
      </w:pPr>
      <w:bookmarkStart w:id="17" w:name="Everaert"/>
      <w:r>
        <w:t xml:space="preserve">Everaert, G., &amp; Pozzi, L. (2025). Financial Development in the Aftermath of Banking Crises. </w:t>
      </w:r>
      <w:r>
        <w:rPr>
          <w:i/>
          <w:iCs/>
        </w:rPr>
        <w:t>Journal of International Money and Finance</w:t>
      </w:r>
      <w:r>
        <w:t xml:space="preserve">, 103395. </w:t>
      </w:r>
      <w:hyperlink r:id="rId66" w:history="1">
        <w:r w:rsidRPr="00CA1178">
          <w:rPr>
            <w:rStyle w:val="Hyperlink"/>
          </w:rPr>
          <w:t>https://doi.org/10.1016/j.jimonfin.2025.103395</w:t>
        </w:r>
      </w:hyperlink>
      <w:r>
        <w:t xml:space="preserve"> </w:t>
      </w:r>
    </w:p>
    <w:p w14:paraId="20153A23" w14:textId="256D3754" w:rsidR="006967DF" w:rsidRPr="00A43E22" w:rsidRDefault="006967DF" w:rsidP="006967DF">
      <w:pPr>
        <w:pStyle w:val="NormalWeb"/>
        <w:spacing w:before="0" w:beforeAutospacing="0" w:after="0" w:afterAutospacing="0" w:line="360" w:lineRule="auto"/>
        <w:ind w:left="360"/>
        <w:jc w:val="both"/>
        <w:rPr>
          <w:b/>
          <w:bCs/>
          <w:lang w:val="en-US"/>
        </w:rPr>
      </w:pPr>
      <w:r w:rsidRPr="00A43E22">
        <w:rPr>
          <w:b/>
          <w:bCs/>
        </w:rPr>
        <w:t xml:space="preserve">Google </w:t>
      </w:r>
      <w:r w:rsidRPr="00A43E22">
        <w:rPr>
          <w:b/>
          <w:bCs/>
          <w:lang w:val="en-US"/>
        </w:rPr>
        <w:t>Scholar</w:t>
      </w:r>
    </w:p>
    <w:p w14:paraId="69F06163" w14:textId="28B8E9F1" w:rsidR="006967DF" w:rsidRDefault="006967DF" w:rsidP="006967DF">
      <w:pPr>
        <w:pStyle w:val="NormalWeb"/>
        <w:spacing w:before="0" w:beforeAutospacing="0" w:after="0" w:afterAutospacing="0" w:line="360" w:lineRule="auto"/>
        <w:ind w:left="360"/>
        <w:jc w:val="both"/>
        <w:rPr>
          <w:lang w:val="en-US"/>
        </w:rPr>
      </w:pPr>
      <w:hyperlink r:id="rId67" w:history="1">
        <w:r w:rsidRPr="00D27DBB">
          <w:rPr>
            <w:rStyle w:val="Hyperlink"/>
            <w:lang w:val="en-US"/>
          </w:rPr>
          <w:t>https://scholar.google.com/scholar?hl=en&amp;as_sdt=0%2C5&amp;q=17.%09Everaert%2C+G.%2C+%26+Pozzi%2C+L.+%282025%29.+Financial+Development+in+the+Aftermath+of</w:t>
        </w:r>
        <w:r w:rsidRPr="00D27DBB">
          <w:rPr>
            <w:rStyle w:val="Hyperlink"/>
            <w:lang w:val="en-US"/>
          </w:rPr>
          <w:lastRenderedPageBreak/>
          <w:t>+Banking+Crises.+Journal+of+International+Money+and+Finance%2C+103395.+https%3A%2F%2Fdoi.org%2F10.1016%2Fj.jimonfin.2025.103395+&amp;btnG=</w:t>
        </w:r>
      </w:hyperlink>
    </w:p>
    <w:p w14:paraId="1832AD8C" w14:textId="5E66DD86" w:rsidR="006967DF" w:rsidRPr="00A43E22" w:rsidRDefault="006967DF" w:rsidP="006967DF">
      <w:pPr>
        <w:pStyle w:val="NormalWeb"/>
        <w:spacing w:before="0" w:beforeAutospacing="0" w:after="0" w:afterAutospacing="0" w:line="360" w:lineRule="auto"/>
        <w:ind w:left="360"/>
        <w:jc w:val="both"/>
        <w:rPr>
          <w:b/>
          <w:bCs/>
          <w:lang w:val="en-US"/>
        </w:rPr>
      </w:pPr>
      <w:r w:rsidRPr="00A43E22">
        <w:rPr>
          <w:b/>
          <w:bCs/>
          <w:lang w:val="en-US"/>
        </w:rPr>
        <w:t>Article Link</w:t>
      </w:r>
    </w:p>
    <w:p w14:paraId="2B4D48C1" w14:textId="424205A2" w:rsidR="006967DF" w:rsidRDefault="006967DF" w:rsidP="006967DF">
      <w:pPr>
        <w:pStyle w:val="NormalWeb"/>
        <w:spacing w:before="0" w:beforeAutospacing="0" w:after="0" w:afterAutospacing="0" w:line="360" w:lineRule="auto"/>
        <w:ind w:left="360"/>
        <w:jc w:val="both"/>
        <w:rPr>
          <w:lang w:val="en-US"/>
        </w:rPr>
      </w:pPr>
      <w:hyperlink r:id="rId68" w:history="1">
        <w:r w:rsidRPr="00D27DBB">
          <w:rPr>
            <w:rStyle w:val="Hyperlink"/>
            <w:lang w:val="en-US"/>
          </w:rPr>
          <w:t>https://www.sciencedirect.com/science/article/pii/S0261560625001305</w:t>
        </w:r>
      </w:hyperlink>
    </w:p>
    <w:p w14:paraId="46A080EB" w14:textId="7BEBADA9" w:rsidR="008A1EB4" w:rsidRPr="006967DF" w:rsidRDefault="008A1EB4" w:rsidP="009A7DE8">
      <w:pPr>
        <w:pStyle w:val="NormalWeb"/>
        <w:numPr>
          <w:ilvl w:val="0"/>
          <w:numId w:val="23"/>
        </w:numPr>
        <w:spacing w:before="0" w:beforeAutospacing="0" w:after="0" w:afterAutospacing="0" w:line="360" w:lineRule="auto"/>
        <w:jc w:val="both"/>
        <w:rPr>
          <w:rStyle w:val="Hyperlink"/>
          <w:color w:val="auto"/>
          <w:u w:val="none"/>
        </w:rPr>
      </w:pPr>
      <w:bookmarkStart w:id="18" w:name="Garcia"/>
      <w:bookmarkEnd w:id="17"/>
      <w:r w:rsidRPr="00FA02DB">
        <w:t xml:space="preserve">Garcia-Quera, N. (2024). The etymology of opaque place names based on a cognitive and interdisciplinary method. </w:t>
      </w:r>
      <w:r w:rsidRPr="00FA02DB">
        <w:rPr>
          <w:i/>
          <w:iCs/>
        </w:rPr>
        <w:t>Language Sciences</w:t>
      </w:r>
      <w:r w:rsidRPr="00FA02DB">
        <w:t xml:space="preserve">, </w:t>
      </w:r>
      <w:r w:rsidRPr="00FA02DB">
        <w:rPr>
          <w:i/>
          <w:iCs/>
        </w:rPr>
        <w:t>107</w:t>
      </w:r>
      <w:r w:rsidRPr="00FA02DB">
        <w:t xml:space="preserve">, 101688. </w:t>
      </w:r>
      <w:hyperlink r:id="rId69" w:history="1">
        <w:r w:rsidRPr="00FA02DB">
          <w:rPr>
            <w:rStyle w:val="Hyperlink"/>
          </w:rPr>
          <w:t>https://doi.org/10.1016/j.langsci.2024.101688</w:t>
        </w:r>
      </w:hyperlink>
    </w:p>
    <w:p w14:paraId="1B72287A" w14:textId="50D28094" w:rsidR="006967DF" w:rsidRPr="00A43E22" w:rsidRDefault="006967DF" w:rsidP="006967DF">
      <w:pPr>
        <w:pStyle w:val="NormalWeb"/>
        <w:spacing w:before="0" w:beforeAutospacing="0" w:after="0" w:afterAutospacing="0" w:line="360" w:lineRule="auto"/>
        <w:ind w:left="360"/>
        <w:jc w:val="both"/>
        <w:rPr>
          <w:rStyle w:val="Hyperlink"/>
          <w:b/>
          <w:bCs/>
          <w:color w:val="auto"/>
          <w:u w:val="none"/>
        </w:rPr>
      </w:pPr>
      <w:r w:rsidRPr="00A43E22">
        <w:rPr>
          <w:rStyle w:val="Hyperlink"/>
          <w:b/>
          <w:bCs/>
          <w:color w:val="auto"/>
          <w:u w:val="none"/>
        </w:rPr>
        <w:t>Google Scholar</w:t>
      </w:r>
    </w:p>
    <w:p w14:paraId="369B929F" w14:textId="1E3E8C6F" w:rsidR="006967DF" w:rsidRDefault="006967DF" w:rsidP="006967DF">
      <w:pPr>
        <w:pStyle w:val="NormalWeb"/>
        <w:spacing w:before="0" w:beforeAutospacing="0" w:after="0" w:afterAutospacing="0" w:line="360" w:lineRule="auto"/>
        <w:ind w:left="360"/>
        <w:jc w:val="both"/>
      </w:pPr>
      <w:hyperlink r:id="rId70" w:history="1">
        <w:r w:rsidRPr="00D27DBB">
          <w:rPr>
            <w:rStyle w:val="Hyperlink"/>
          </w:rPr>
          <w:t>https://scholar.google.com/scholar?hl=en&amp;as_sdt=0%2C5&amp;q=18.%09Garcia-Quera%2C+N.+%282024%29.+The+etymology+of+opaque+place+names+based+on+a+cognitive+and+interdisciplinary+method.+Language+Sciences%2C+107%2C+101688.+https%3A%2F%2Fdoi.org%2F10.1016%2Fj.langsci.2024.101688&amp;btnG=</w:t>
        </w:r>
      </w:hyperlink>
    </w:p>
    <w:p w14:paraId="6780C92F" w14:textId="0415E2D0" w:rsidR="006967DF" w:rsidRPr="00A43E22" w:rsidRDefault="006967DF" w:rsidP="006967DF">
      <w:pPr>
        <w:pStyle w:val="NormalWeb"/>
        <w:spacing w:before="0" w:beforeAutospacing="0" w:after="0" w:afterAutospacing="0" w:line="360" w:lineRule="auto"/>
        <w:ind w:left="360"/>
        <w:jc w:val="both"/>
        <w:rPr>
          <w:b/>
          <w:bCs/>
        </w:rPr>
      </w:pPr>
      <w:r w:rsidRPr="00A43E22">
        <w:rPr>
          <w:b/>
          <w:bCs/>
        </w:rPr>
        <w:t>Article Link</w:t>
      </w:r>
    </w:p>
    <w:p w14:paraId="56AAE9C0" w14:textId="13977DDE" w:rsidR="006967DF" w:rsidRDefault="006967DF" w:rsidP="006967DF">
      <w:pPr>
        <w:pStyle w:val="NormalWeb"/>
        <w:spacing w:before="0" w:beforeAutospacing="0" w:after="0" w:afterAutospacing="0" w:line="360" w:lineRule="auto"/>
        <w:ind w:left="360"/>
        <w:jc w:val="both"/>
      </w:pPr>
      <w:hyperlink r:id="rId71" w:history="1">
        <w:r w:rsidRPr="00D27DBB">
          <w:rPr>
            <w:rStyle w:val="Hyperlink"/>
          </w:rPr>
          <w:t>https://www.sciencedirect.com/science/article/pii/S0388000124000779</w:t>
        </w:r>
      </w:hyperlink>
    </w:p>
    <w:p w14:paraId="167E81DA" w14:textId="57403C81" w:rsidR="008A1EB4" w:rsidRPr="006967DF"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19" w:name="Hassan"/>
      <w:bookmarkEnd w:id="18"/>
      <w:r w:rsidRPr="00FA02DB">
        <w:rPr>
          <w:lang w:val="en-GB"/>
        </w:rPr>
        <w:t xml:space="preserve">Hassan, M. K., Aliyu, S., Huda, M., &amp; Rashid, M. (2019). A survey on Islamic Finance and accounting standards. </w:t>
      </w:r>
      <w:r w:rsidRPr="00FA02DB">
        <w:rPr>
          <w:i/>
          <w:iCs/>
          <w:lang w:val="en-GB"/>
        </w:rPr>
        <w:t>Borsa Istanbul Review</w:t>
      </w:r>
      <w:r w:rsidRPr="00FA02DB">
        <w:rPr>
          <w:lang w:val="en-GB"/>
        </w:rPr>
        <w:t xml:space="preserve">, </w:t>
      </w:r>
      <w:r w:rsidRPr="00FA02DB">
        <w:rPr>
          <w:i/>
          <w:iCs/>
          <w:lang w:val="en-GB"/>
        </w:rPr>
        <w:t>19</w:t>
      </w:r>
      <w:r w:rsidRPr="00FA02DB">
        <w:rPr>
          <w:lang w:val="en-GB"/>
        </w:rPr>
        <w:t>, S1–S13.</w:t>
      </w:r>
      <w:r>
        <w:rPr>
          <w:lang w:val="en-GB"/>
        </w:rPr>
        <w:t xml:space="preserve"> </w:t>
      </w:r>
      <w:hyperlink r:id="rId72" w:history="1">
        <w:r w:rsidRPr="00CA1178">
          <w:rPr>
            <w:rStyle w:val="Hyperlink"/>
            <w:lang w:val="en-GB"/>
          </w:rPr>
          <w:t>https://doi.org/10.1016/j.bir.2019.07.006</w:t>
        </w:r>
      </w:hyperlink>
      <w:r>
        <w:rPr>
          <w:rStyle w:val="Hyperlink"/>
          <w:color w:val="auto"/>
          <w:lang w:val="en-GB"/>
        </w:rPr>
        <w:t xml:space="preserve"> </w:t>
      </w:r>
    </w:p>
    <w:p w14:paraId="565DF994" w14:textId="1FD53D3E" w:rsidR="006967DF" w:rsidRPr="00A43E22" w:rsidRDefault="006967DF" w:rsidP="006967DF">
      <w:pPr>
        <w:pStyle w:val="NormalWeb"/>
        <w:spacing w:before="0" w:beforeAutospacing="0" w:after="0" w:afterAutospacing="0" w:line="360" w:lineRule="auto"/>
        <w:ind w:left="360"/>
        <w:jc w:val="both"/>
        <w:rPr>
          <w:rStyle w:val="Hyperlink"/>
          <w:b/>
          <w:bCs/>
          <w:color w:val="auto"/>
          <w:u w:val="none"/>
          <w:lang w:val="en-GB"/>
        </w:rPr>
      </w:pPr>
      <w:r w:rsidRPr="00A43E22">
        <w:rPr>
          <w:rStyle w:val="Hyperlink"/>
          <w:b/>
          <w:bCs/>
          <w:color w:val="auto"/>
          <w:u w:val="none"/>
          <w:lang w:val="en-GB"/>
        </w:rPr>
        <w:t>Google Scholar</w:t>
      </w:r>
    </w:p>
    <w:p w14:paraId="529B4352" w14:textId="33A5E06F" w:rsidR="006967DF" w:rsidRDefault="006967DF" w:rsidP="006967DF">
      <w:pPr>
        <w:pStyle w:val="NormalWeb"/>
        <w:spacing w:before="0" w:beforeAutospacing="0" w:after="0" w:afterAutospacing="0" w:line="360" w:lineRule="auto"/>
        <w:ind w:left="360"/>
        <w:jc w:val="both"/>
        <w:rPr>
          <w:lang w:val="en-GB"/>
        </w:rPr>
      </w:pPr>
      <w:hyperlink r:id="rId73" w:history="1">
        <w:r w:rsidRPr="00D27DBB">
          <w:rPr>
            <w:rStyle w:val="Hyperlink"/>
            <w:lang w:val="en-GB"/>
          </w:rPr>
          <w:t>https://scholar.google.com/scholar?hl=en&amp;as_sdt=0%2C5&amp;q=19.%09Hassan%2C+M.+K.%2C+Aliyu%2C+S.%2C+Huda%2C+M.%2C+%26+Rashid%2C+M.+%282019%29.+A+survey+on+Islamic+Finance+and+accounting+standards.+Borsa+Istanbul+Review%2C+19%2C+S1%E2%80%93S13.+https%3A%2F%2Fdoi.org%2F10.1016%2Fj.bir.2019.07.006+&amp;btnG=</w:t>
        </w:r>
      </w:hyperlink>
    </w:p>
    <w:p w14:paraId="52B19B01" w14:textId="48F6AE26" w:rsidR="006967DF" w:rsidRPr="00A43E22" w:rsidRDefault="006967DF" w:rsidP="006967DF">
      <w:pPr>
        <w:pStyle w:val="NormalWeb"/>
        <w:spacing w:before="0" w:beforeAutospacing="0" w:after="0" w:afterAutospacing="0" w:line="360" w:lineRule="auto"/>
        <w:ind w:left="360"/>
        <w:jc w:val="both"/>
        <w:rPr>
          <w:b/>
          <w:bCs/>
          <w:lang w:val="en-GB"/>
        </w:rPr>
      </w:pPr>
      <w:r w:rsidRPr="00A43E22">
        <w:rPr>
          <w:b/>
          <w:bCs/>
          <w:lang w:val="en-GB"/>
        </w:rPr>
        <w:t>Article Link</w:t>
      </w:r>
    </w:p>
    <w:p w14:paraId="3A83CDC8" w14:textId="4664D4B1" w:rsidR="006967DF" w:rsidRDefault="006967DF" w:rsidP="006967DF">
      <w:pPr>
        <w:pStyle w:val="NormalWeb"/>
        <w:spacing w:before="0" w:beforeAutospacing="0" w:after="0" w:afterAutospacing="0" w:line="360" w:lineRule="auto"/>
        <w:ind w:left="360"/>
        <w:jc w:val="both"/>
        <w:rPr>
          <w:lang w:val="en-GB"/>
        </w:rPr>
      </w:pPr>
      <w:hyperlink r:id="rId74" w:history="1">
        <w:r w:rsidRPr="00D27DBB">
          <w:rPr>
            <w:rStyle w:val="Hyperlink"/>
            <w:lang w:val="en-GB"/>
          </w:rPr>
          <w:t>https://www.sciencedirect.com/science/article/pii/S2214845019302649</w:t>
        </w:r>
      </w:hyperlink>
    </w:p>
    <w:p w14:paraId="0E4850CE" w14:textId="1CCA901D" w:rsidR="008A1EB4" w:rsidRPr="00590D46"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20" w:name="Heakl"/>
      <w:bookmarkEnd w:id="19"/>
      <w:proofErr w:type="spellStart"/>
      <w:r w:rsidRPr="00590D46">
        <w:rPr>
          <w:lang w:val="en-GB"/>
        </w:rPr>
        <w:t>Heakl</w:t>
      </w:r>
      <w:proofErr w:type="spellEnd"/>
      <w:r w:rsidRPr="00590D46">
        <w:rPr>
          <w:lang w:val="en-GB"/>
        </w:rPr>
        <w:t xml:space="preserve">, A., Zaghloul, Y., Ali, M., Hossam, R., &amp; Gomaa, W. (2024). ArzEn-LLM: Code-Switched Egyptian Arabic-English Translation and Speech Recognition Using LLMs. </w:t>
      </w:r>
      <w:r w:rsidRPr="00590D46">
        <w:rPr>
          <w:i/>
          <w:iCs/>
          <w:lang w:val="en-GB"/>
        </w:rPr>
        <w:t>Procedia Computer Science</w:t>
      </w:r>
      <w:r w:rsidRPr="00590D46">
        <w:rPr>
          <w:lang w:val="en-GB"/>
        </w:rPr>
        <w:t xml:space="preserve">, </w:t>
      </w:r>
      <w:r w:rsidRPr="00590D46">
        <w:rPr>
          <w:i/>
          <w:iCs/>
          <w:lang w:val="en-GB"/>
        </w:rPr>
        <w:t>244</w:t>
      </w:r>
      <w:r w:rsidRPr="00590D46">
        <w:rPr>
          <w:lang w:val="en-GB"/>
        </w:rPr>
        <w:t xml:space="preserve">, 113–120. </w:t>
      </w:r>
      <w:hyperlink r:id="rId75" w:history="1">
        <w:r w:rsidRPr="00590D46">
          <w:rPr>
            <w:rStyle w:val="Hyperlink"/>
            <w:lang w:val="en-GB"/>
          </w:rPr>
          <w:t>https://doi.org/10.1016/j.procs.2024.10.184</w:t>
        </w:r>
      </w:hyperlink>
      <w:r w:rsidRPr="00590D46">
        <w:rPr>
          <w:rStyle w:val="Hyperlink"/>
          <w:color w:val="auto"/>
          <w:lang w:val="en-GB"/>
        </w:rPr>
        <w:t xml:space="preserve">  </w:t>
      </w:r>
    </w:p>
    <w:p w14:paraId="22077856" w14:textId="4E17AA9A" w:rsidR="00590D46" w:rsidRPr="00CF6554" w:rsidRDefault="00590D46" w:rsidP="00590D46">
      <w:pPr>
        <w:pStyle w:val="NormalWeb"/>
        <w:spacing w:before="0" w:beforeAutospacing="0" w:after="0" w:afterAutospacing="0" w:line="360" w:lineRule="auto"/>
        <w:ind w:left="360"/>
        <w:jc w:val="both"/>
        <w:rPr>
          <w:rStyle w:val="Hyperlink"/>
          <w:b/>
          <w:bCs/>
          <w:color w:val="auto"/>
          <w:u w:val="none"/>
          <w:lang w:val="en-GB"/>
        </w:rPr>
      </w:pPr>
      <w:r w:rsidRPr="00CF6554">
        <w:rPr>
          <w:rStyle w:val="Hyperlink"/>
          <w:b/>
          <w:bCs/>
          <w:color w:val="auto"/>
          <w:u w:val="none"/>
          <w:lang w:val="en-GB"/>
        </w:rPr>
        <w:t>Google Scholar</w:t>
      </w:r>
    </w:p>
    <w:p w14:paraId="7CF8A4D7" w14:textId="032661CF" w:rsidR="00590D46" w:rsidRDefault="00590D46" w:rsidP="00590D46">
      <w:pPr>
        <w:pStyle w:val="NormalWeb"/>
        <w:spacing w:before="0" w:beforeAutospacing="0" w:after="0" w:afterAutospacing="0" w:line="360" w:lineRule="auto"/>
        <w:ind w:left="360"/>
        <w:jc w:val="both"/>
        <w:rPr>
          <w:lang w:val="en-GB"/>
        </w:rPr>
      </w:pPr>
      <w:hyperlink r:id="rId76" w:history="1">
        <w:r w:rsidRPr="00D27DBB">
          <w:rPr>
            <w:rStyle w:val="Hyperlink"/>
            <w:lang w:val="en-GB"/>
          </w:rPr>
          <w:t>https://scholar.google.com/scholar?hl=en&amp;as_sdt=0%2C5&amp;q=20.%09Heakl%2C+A.%2C+Zaghloul%2C+Y.%2C+Ali%2C+M.%2C+Hossam%2C+R.%2C+%26+Gomaa%2C+W.+%282024%29.+ArzEn-LLM%3A+Code-Switched+Egyptian+Arabic-English+Translation+and+Speech+Recognition+Using+LLMs.+Procedia+Computer+Sci</w:t>
        </w:r>
        <w:r w:rsidRPr="00D27DBB">
          <w:rPr>
            <w:rStyle w:val="Hyperlink"/>
            <w:lang w:val="en-GB"/>
          </w:rPr>
          <w:lastRenderedPageBreak/>
          <w:t>ence%2C+244%2C+113%E2%80%93120.+https%3A%2F%2Fdoi.org%2F10.1016%2Fj.procs.2024.10.184++&amp;btnG=</w:t>
        </w:r>
      </w:hyperlink>
    </w:p>
    <w:p w14:paraId="6CF52B8D" w14:textId="5D470D80" w:rsidR="00590D46" w:rsidRPr="00CF6554" w:rsidRDefault="00590D46" w:rsidP="00590D46">
      <w:pPr>
        <w:pStyle w:val="NormalWeb"/>
        <w:spacing w:before="0" w:beforeAutospacing="0" w:after="0" w:afterAutospacing="0" w:line="360" w:lineRule="auto"/>
        <w:ind w:left="360"/>
        <w:jc w:val="both"/>
        <w:rPr>
          <w:b/>
          <w:bCs/>
          <w:lang w:val="en-GB"/>
        </w:rPr>
      </w:pPr>
      <w:r w:rsidRPr="00CF6554">
        <w:rPr>
          <w:b/>
          <w:bCs/>
          <w:lang w:val="en-GB"/>
        </w:rPr>
        <w:t>Article Link</w:t>
      </w:r>
    </w:p>
    <w:p w14:paraId="09DDD247" w14:textId="235E2B75" w:rsidR="00590D46" w:rsidRDefault="00590D46" w:rsidP="00590D46">
      <w:pPr>
        <w:pStyle w:val="NormalWeb"/>
        <w:spacing w:before="0" w:beforeAutospacing="0" w:after="0" w:afterAutospacing="0" w:line="360" w:lineRule="auto"/>
        <w:ind w:left="360"/>
        <w:jc w:val="both"/>
        <w:rPr>
          <w:lang w:val="en-GB"/>
        </w:rPr>
      </w:pPr>
      <w:hyperlink r:id="rId77" w:history="1">
        <w:r w:rsidRPr="00D27DBB">
          <w:rPr>
            <w:rStyle w:val="Hyperlink"/>
            <w:lang w:val="en-GB"/>
          </w:rPr>
          <w:t>https://www.sciencedirect.com/science/article/pii/S1877050924029855</w:t>
        </w:r>
      </w:hyperlink>
    </w:p>
    <w:p w14:paraId="0750A2B1" w14:textId="3B773C36" w:rsidR="008A1EB4" w:rsidRPr="00E01DDE"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21" w:name="Hussien"/>
      <w:bookmarkEnd w:id="20"/>
      <w:proofErr w:type="spellStart"/>
      <w:r w:rsidRPr="00FA02DB">
        <w:rPr>
          <w:lang w:val="en-GB"/>
        </w:rPr>
        <w:t>Hussien</w:t>
      </w:r>
      <w:proofErr w:type="spellEnd"/>
      <w:r w:rsidRPr="00FA02DB">
        <w:rPr>
          <w:lang w:val="en-GB"/>
        </w:rPr>
        <w:t xml:space="preserve">, H. H., Nuha Hassan Hagabdulla, Ahmed, K. M. Y., Ibrahim, F., &amp; Alotaibi, K. N. (2025). The Impact of Economic Growth on Public Health and Well-being: An Empirical Analysis of Saudi Arabia. </w:t>
      </w:r>
      <w:r w:rsidRPr="00FA02DB">
        <w:rPr>
          <w:i/>
          <w:iCs/>
          <w:lang w:val="en-GB"/>
        </w:rPr>
        <w:t>Journal of Open Innovation Technology Market and Complexity</w:t>
      </w:r>
      <w:r w:rsidRPr="00FA02DB">
        <w:rPr>
          <w:lang w:val="en-GB"/>
        </w:rPr>
        <w:t>, 100564–100564.</w:t>
      </w:r>
      <w:r>
        <w:rPr>
          <w:lang w:val="en-GB"/>
        </w:rPr>
        <w:t xml:space="preserve"> </w:t>
      </w:r>
      <w:hyperlink r:id="rId78" w:history="1">
        <w:r w:rsidRPr="00CA1178">
          <w:rPr>
            <w:rStyle w:val="Hyperlink"/>
            <w:lang w:val="en-GB"/>
          </w:rPr>
          <w:t>https://doi.org/10.1016/j.joitmc.2025.100564</w:t>
        </w:r>
      </w:hyperlink>
      <w:r>
        <w:rPr>
          <w:rStyle w:val="Hyperlink"/>
          <w:color w:val="auto"/>
          <w:lang w:val="en-GB"/>
        </w:rPr>
        <w:t xml:space="preserve"> </w:t>
      </w:r>
    </w:p>
    <w:p w14:paraId="684DAF84" w14:textId="2D92BA8F" w:rsidR="00E01DDE" w:rsidRPr="0035223F" w:rsidRDefault="00E01DDE" w:rsidP="00E01DDE">
      <w:pPr>
        <w:pStyle w:val="NormalWeb"/>
        <w:spacing w:before="0" w:beforeAutospacing="0" w:after="0" w:afterAutospacing="0" w:line="360" w:lineRule="auto"/>
        <w:ind w:left="360"/>
        <w:jc w:val="both"/>
        <w:rPr>
          <w:rStyle w:val="Hyperlink"/>
          <w:b/>
          <w:bCs/>
          <w:color w:val="auto"/>
          <w:u w:val="none"/>
          <w:lang w:val="en-GB"/>
        </w:rPr>
      </w:pPr>
      <w:r w:rsidRPr="0035223F">
        <w:rPr>
          <w:rStyle w:val="Hyperlink"/>
          <w:b/>
          <w:bCs/>
          <w:color w:val="auto"/>
          <w:u w:val="none"/>
          <w:lang w:val="en-GB"/>
        </w:rPr>
        <w:t>Google Scholar</w:t>
      </w:r>
    </w:p>
    <w:p w14:paraId="710BCD0C" w14:textId="4BEBA48D" w:rsidR="00E01DDE" w:rsidRDefault="00E01DDE" w:rsidP="00E01DDE">
      <w:pPr>
        <w:pStyle w:val="NormalWeb"/>
        <w:spacing w:before="0" w:beforeAutospacing="0" w:after="0" w:afterAutospacing="0" w:line="360" w:lineRule="auto"/>
        <w:ind w:left="360"/>
        <w:jc w:val="both"/>
        <w:rPr>
          <w:lang w:val="en-GB"/>
        </w:rPr>
      </w:pPr>
      <w:hyperlink r:id="rId79" w:history="1">
        <w:r w:rsidRPr="00D27DBB">
          <w:rPr>
            <w:rStyle w:val="Hyperlink"/>
            <w:lang w:val="en-GB"/>
          </w:rPr>
          <w:t>https://scholar.google.com/scholar?hl=en&amp;as_sdt=0%2C5&amp;q=21.%09Hussien%2C+H.+H.%2C+Nuha+Hassan+Hagabdulla%2C+Ahmed%2C+K.+M.+Y.%2C+Ibrahim%2C+F.%2C+%26+Alotaibi%2C+K.+N.+%282025%29.+The+Impact+of+Economic+Growth+on+Public+Health+and+Well-being%3A+An+Empirical+Analysis+of+Saudi+Arabia.+Journal+of+Open+Innovation+Technology+Market+and+Complexity%2C+100564%E2%80%93100564.+https%3A%2F%2Fdoi.org%2F10.1016%2Fj.joitmc.2025.100564&amp;btnG=</w:t>
        </w:r>
      </w:hyperlink>
    </w:p>
    <w:p w14:paraId="4E30D5BD" w14:textId="33C2A8C6" w:rsidR="00E01DDE" w:rsidRPr="0035223F" w:rsidRDefault="00E01DDE" w:rsidP="00E01DDE">
      <w:pPr>
        <w:pStyle w:val="NormalWeb"/>
        <w:spacing w:before="0" w:beforeAutospacing="0" w:after="0" w:afterAutospacing="0" w:line="360" w:lineRule="auto"/>
        <w:ind w:left="360"/>
        <w:jc w:val="both"/>
        <w:rPr>
          <w:b/>
          <w:bCs/>
          <w:lang w:val="en-GB"/>
        </w:rPr>
      </w:pPr>
      <w:r w:rsidRPr="0035223F">
        <w:rPr>
          <w:b/>
          <w:bCs/>
          <w:lang w:val="en-GB"/>
        </w:rPr>
        <w:t>Article Link</w:t>
      </w:r>
    </w:p>
    <w:p w14:paraId="4DD17DA9" w14:textId="0F2275AE" w:rsidR="00E01DDE" w:rsidRDefault="00E01DDE" w:rsidP="00E01DDE">
      <w:pPr>
        <w:pStyle w:val="NormalWeb"/>
        <w:spacing w:before="0" w:beforeAutospacing="0" w:after="0" w:afterAutospacing="0" w:line="360" w:lineRule="auto"/>
        <w:ind w:left="360"/>
        <w:jc w:val="both"/>
        <w:rPr>
          <w:lang w:val="en-GB"/>
        </w:rPr>
      </w:pPr>
      <w:hyperlink r:id="rId80" w:history="1">
        <w:r w:rsidRPr="00D27DBB">
          <w:rPr>
            <w:rStyle w:val="Hyperlink"/>
            <w:lang w:val="en-GB"/>
          </w:rPr>
          <w:t>https://www.sciencedirect.com/science/article/pii/S219985312500099X</w:t>
        </w:r>
      </w:hyperlink>
    </w:p>
    <w:p w14:paraId="3B7E0817" w14:textId="5BD3B2F8" w:rsidR="008A1EB4" w:rsidRPr="00E01DDE" w:rsidRDefault="008A1EB4" w:rsidP="009A7DE8">
      <w:pPr>
        <w:pStyle w:val="NormalWeb"/>
        <w:numPr>
          <w:ilvl w:val="0"/>
          <w:numId w:val="23"/>
        </w:numPr>
        <w:spacing w:line="360" w:lineRule="auto"/>
        <w:jc w:val="both"/>
        <w:rPr>
          <w:rStyle w:val="Hyperlink"/>
          <w:color w:val="auto"/>
          <w:u w:val="none"/>
          <w:lang w:val="en-GB"/>
        </w:rPr>
      </w:pPr>
      <w:bookmarkStart w:id="22" w:name="Islam"/>
      <w:bookmarkEnd w:id="21"/>
      <w:r w:rsidRPr="00B05302">
        <w:rPr>
          <w:lang w:val="en-GB"/>
        </w:rPr>
        <w:t xml:space="preserve">Islam, A., &amp; Chang, K. </w:t>
      </w:r>
      <w:r>
        <w:rPr>
          <w:lang w:val="en-GB"/>
        </w:rPr>
        <w:t>(</w:t>
      </w:r>
      <w:r w:rsidRPr="00B05302">
        <w:rPr>
          <w:lang w:val="en-GB"/>
        </w:rPr>
        <w:t xml:space="preserve">2024). Navigating the future of wireless networks: A multidimensional survey on semantic communications. </w:t>
      </w:r>
      <w:r w:rsidRPr="00B05302">
        <w:rPr>
          <w:i/>
          <w:iCs/>
          <w:lang w:val="en-GB"/>
        </w:rPr>
        <w:t>ICT Express</w:t>
      </w:r>
      <w:r w:rsidRPr="00B05302">
        <w:rPr>
          <w:lang w:val="en-GB"/>
        </w:rPr>
        <w:t xml:space="preserve">, </w:t>
      </w:r>
      <w:r w:rsidRPr="00B05302">
        <w:rPr>
          <w:i/>
          <w:iCs/>
          <w:lang w:val="en-GB"/>
        </w:rPr>
        <w:t>10</w:t>
      </w:r>
      <w:r w:rsidRPr="00B05302">
        <w:rPr>
          <w:lang w:val="en-GB"/>
        </w:rPr>
        <w:t xml:space="preserve">(4), 747–773. </w:t>
      </w:r>
      <w:hyperlink r:id="rId81" w:history="1">
        <w:r w:rsidRPr="00B05302">
          <w:rPr>
            <w:rStyle w:val="Hyperlink"/>
            <w:lang w:val="en-GB"/>
          </w:rPr>
          <w:t>https://doi.org/10.1016/j.icte.2024.06.001</w:t>
        </w:r>
      </w:hyperlink>
    </w:p>
    <w:p w14:paraId="6385C6BB" w14:textId="31D886E5" w:rsidR="00E01DDE" w:rsidRPr="0035223F" w:rsidRDefault="00E01DDE" w:rsidP="00E01DDE">
      <w:pPr>
        <w:pStyle w:val="NormalWeb"/>
        <w:spacing w:line="360" w:lineRule="auto"/>
        <w:ind w:left="360"/>
        <w:jc w:val="both"/>
        <w:rPr>
          <w:rStyle w:val="Hyperlink"/>
          <w:b/>
          <w:bCs/>
          <w:color w:val="auto"/>
          <w:u w:val="none"/>
          <w:lang w:val="en-GB"/>
        </w:rPr>
      </w:pPr>
      <w:r w:rsidRPr="0035223F">
        <w:rPr>
          <w:rStyle w:val="Hyperlink"/>
          <w:b/>
          <w:bCs/>
          <w:color w:val="auto"/>
          <w:u w:val="none"/>
          <w:lang w:val="en-GB"/>
        </w:rPr>
        <w:t>Google Scholar</w:t>
      </w:r>
    </w:p>
    <w:p w14:paraId="5ABBC0FA" w14:textId="16A1771F" w:rsidR="00E01DDE" w:rsidRDefault="00E01DDE" w:rsidP="00E01DDE">
      <w:pPr>
        <w:pStyle w:val="NormalWeb"/>
        <w:spacing w:line="360" w:lineRule="auto"/>
        <w:ind w:left="360"/>
        <w:jc w:val="both"/>
        <w:rPr>
          <w:lang w:val="en-GB"/>
        </w:rPr>
      </w:pPr>
      <w:hyperlink r:id="rId82" w:history="1">
        <w:r w:rsidRPr="00D27DBB">
          <w:rPr>
            <w:rStyle w:val="Hyperlink"/>
            <w:lang w:val="en-GB"/>
          </w:rPr>
          <w:t>https://scholar.google.com/scholar?hl=en&amp;as_sdt=0%2C5&amp;q=22.%09Islam%2C+A.%2C+%26+Chang%2C+K.+%282024%29.+Navigating+the+future+of+wireless+networks%3A+A+multidimensional+survey+on+semantic+communications.+ICT+Express%2C+10%284%29%2C+747%E2%80%93773.+https%3A%2F%2Fdoi.org%2F10.1016%2Fj.icte.2024.06.001&amp;btnG=</w:t>
        </w:r>
      </w:hyperlink>
    </w:p>
    <w:p w14:paraId="63317DD5" w14:textId="348A95B8" w:rsidR="00E01DDE" w:rsidRPr="0035223F" w:rsidRDefault="00E01DDE" w:rsidP="00E01DDE">
      <w:pPr>
        <w:pStyle w:val="NormalWeb"/>
        <w:spacing w:line="360" w:lineRule="auto"/>
        <w:ind w:left="360"/>
        <w:jc w:val="both"/>
        <w:rPr>
          <w:b/>
          <w:bCs/>
          <w:lang w:val="en-GB"/>
        </w:rPr>
      </w:pPr>
      <w:r w:rsidRPr="0035223F">
        <w:rPr>
          <w:b/>
          <w:bCs/>
          <w:lang w:val="en-GB"/>
        </w:rPr>
        <w:t>Article Link</w:t>
      </w:r>
    </w:p>
    <w:p w14:paraId="439E84FE" w14:textId="393F7F5A" w:rsidR="00E01DDE" w:rsidRDefault="00E01DDE" w:rsidP="00E01DDE">
      <w:pPr>
        <w:pStyle w:val="NormalWeb"/>
        <w:spacing w:line="360" w:lineRule="auto"/>
        <w:ind w:left="360"/>
        <w:jc w:val="both"/>
        <w:rPr>
          <w:lang w:val="en-GB"/>
        </w:rPr>
      </w:pPr>
      <w:hyperlink r:id="rId83" w:history="1">
        <w:r w:rsidRPr="00D27DBB">
          <w:rPr>
            <w:rStyle w:val="Hyperlink"/>
            <w:lang w:val="en-GB"/>
          </w:rPr>
          <w:t>https://www.sciencedirect.com/science/article/pii/S2405959524000663</w:t>
        </w:r>
      </w:hyperlink>
    </w:p>
    <w:p w14:paraId="6D091F23" w14:textId="45C1C5D3" w:rsidR="008A1EB4" w:rsidRPr="00E01DDE"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23" w:name="Janssens"/>
      <w:bookmarkEnd w:id="22"/>
      <w:r w:rsidRPr="00FA02DB">
        <w:rPr>
          <w:lang w:val="en-GB"/>
        </w:rPr>
        <w:lastRenderedPageBreak/>
        <w:t xml:space="preserve">Janssens, W., Pradhan, M., de Groot, R., Sidze, E., Donfouet, H. P. P., &amp; Abajobir, A. (2021). The short-term economic effects of COVID-19 on low-income households in rural Kenya: An analysis using weekly financial household data. </w:t>
      </w:r>
      <w:r w:rsidRPr="00FA02DB">
        <w:rPr>
          <w:i/>
          <w:iCs/>
          <w:lang w:val="en-GB"/>
        </w:rPr>
        <w:t>World Development</w:t>
      </w:r>
      <w:r w:rsidRPr="00FA02DB">
        <w:rPr>
          <w:lang w:val="en-GB"/>
        </w:rPr>
        <w:t xml:space="preserve">, </w:t>
      </w:r>
      <w:r w:rsidRPr="00FA02DB">
        <w:rPr>
          <w:i/>
          <w:iCs/>
          <w:lang w:val="en-GB"/>
        </w:rPr>
        <w:t>138</w:t>
      </w:r>
      <w:r w:rsidRPr="00FA02DB">
        <w:rPr>
          <w:lang w:val="en-GB"/>
        </w:rPr>
        <w:t xml:space="preserve">, 105280. </w:t>
      </w:r>
      <w:hyperlink r:id="rId84" w:history="1">
        <w:r w:rsidRPr="00CA1178">
          <w:rPr>
            <w:rStyle w:val="Hyperlink"/>
            <w:lang w:val="en-GB"/>
          </w:rPr>
          <w:t>https://doi.org/10.1016/j.worlddev.2020.105280</w:t>
        </w:r>
      </w:hyperlink>
    </w:p>
    <w:p w14:paraId="35CEFA82" w14:textId="47459493" w:rsidR="00E01DDE" w:rsidRPr="0035223F" w:rsidRDefault="00E01DDE" w:rsidP="00E01DDE">
      <w:pPr>
        <w:pStyle w:val="NormalWeb"/>
        <w:spacing w:before="0" w:beforeAutospacing="0" w:after="0" w:afterAutospacing="0" w:line="360" w:lineRule="auto"/>
        <w:ind w:left="360"/>
        <w:jc w:val="both"/>
        <w:rPr>
          <w:rStyle w:val="Hyperlink"/>
          <w:b/>
          <w:bCs/>
          <w:color w:val="auto"/>
          <w:u w:val="none"/>
          <w:lang w:val="en-GB"/>
        </w:rPr>
      </w:pPr>
      <w:r w:rsidRPr="0035223F">
        <w:rPr>
          <w:rStyle w:val="Hyperlink"/>
          <w:b/>
          <w:bCs/>
          <w:color w:val="auto"/>
          <w:u w:val="none"/>
          <w:lang w:val="en-GB"/>
        </w:rPr>
        <w:t>Google Scholar</w:t>
      </w:r>
    </w:p>
    <w:p w14:paraId="5361A564" w14:textId="0109AED1" w:rsidR="00E01DDE" w:rsidRDefault="00E01DDE" w:rsidP="00E01DDE">
      <w:pPr>
        <w:pStyle w:val="NormalWeb"/>
        <w:spacing w:before="0" w:beforeAutospacing="0" w:after="0" w:afterAutospacing="0" w:line="360" w:lineRule="auto"/>
        <w:ind w:left="360"/>
        <w:jc w:val="both"/>
        <w:rPr>
          <w:lang w:val="en-GB"/>
        </w:rPr>
      </w:pPr>
      <w:hyperlink r:id="rId85" w:history="1">
        <w:r w:rsidRPr="00D27DBB">
          <w:rPr>
            <w:rStyle w:val="Hyperlink"/>
            <w:lang w:val="en-GB"/>
          </w:rPr>
          <w:t>https://scholar.google.com/scholar?hl=en&amp;as_sdt=0%2C5&amp;q=23.%09Janssens%2C+W.%2C+Pradhan%2C+M.%2C+de+Groot%2C+R.%2C+Sidze%2C+E.%2C+Donfouet%2C+H.+P.+P.%2C+%26+Abajobir%2C+A.+%282021%29.+The+short-term+economic+effects+of+COVID-19+on+low-income+households+in+rural+Kenya%3A+An+analysis+using+weekly+financial+household+data.+World+Development%2C+138%2C+105280.+https%3A%2F%2Fdoi.org%2F10.1016%2Fj.worlddev.2020.105280&amp;btnG=</w:t>
        </w:r>
      </w:hyperlink>
    </w:p>
    <w:p w14:paraId="6727CC03" w14:textId="0B1DC233" w:rsidR="00E01DDE" w:rsidRPr="0035223F" w:rsidRDefault="00E01DDE" w:rsidP="00E01DDE">
      <w:pPr>
        <w:pStyle w:val="NormalWeb"/>
        <w:spacing w:before="0" w:beforeAutospacing="0" w:after="0" w:afterAutospacing="0" w:line="360" w:lineRule="auto"/>
        <w:ind w:left="360"/>
        <w:jc w:val="both"/>
        <w:rPr>
          <w:b/>
          <w:bCs/>
          <w:lang w:val="en-GB"/>
        </w:rPr>
      </w:pPr>
      <w:r w:rsidRPr="0035223F">
        <w:rPr>
          <w:b/>
          <w:bCs/>
          <w:lang w:val="en-GB"/>
        </w:rPr>
        <w:t>Article Link</w:t>
      </w:r>
    </w:p>
    <w:p w14:paraId="0FAFD740" w14:textId="3837EE0C" w:rsidR="00E01DDE" w:rsidRDefault="00E01DDE" w:rsidP="00E01DDE">
      <w:pPr>
        <w:pStyle w:val="NormalWeb"/>
        <w:spacing w:before="0" w:beforeAutospacing="0" w:after="0" w:afterAutospacing="0" w:line="360" w:lineRule="auto"/>
        <w:ind w:left="360"/>
        <w:jc w:val="both"/>
        <w:rPr>
          <w:lang w:val="en-GB"/>
        </w:rPr>
      </w:pPr>
      <w:hyperlink r:id="rId86" w:history="1">
        <w:r w:rsidRPr="00D27DBB">
          <w:rPr>
            <w:rStyle w:val="Hyperlink"/>
            <w:lang w:val="en-GB"/>
          </w:rPr>
          <w:t>https://www.sciencedirect.com/science/article/pii/S0305750X20304071</w:t>
        </w:r>
      </w:hyperlink>
    </w:p>
    <w:p w14:paraId="11FC782E" w14:textId="0CE4A167" w:rsidR="008A1EB4" w:rsidRDefault="008A1EB4" w:rsidP="009A7DE8">
      <w:pPr>
        <w:pStyle w:val="NormalWeb"/>
        <w:numPr>
          <w:ilvl w:val="0"/>
          <w:numId w:val="23"/>
        </w:numPr>
        <w:spacing w:before="0" w:beforeAutospacing="0" w:after="0" w:afterAutospacing="0" w:line="360" w:lineRule="auto"/>
        <w:jc w:val="both"/>
      </w:pPr>
      <w:bookmarkStart w:id="24" w:name="Kaddoura"/>
      <w:bookmarkEnd w:id="23"/>
      <w:r>
        <w:t xml:space="preserve">Kaddoura, S., &amp; Nassar, R. (2024). A comprehensive dataset for Arabic word sense disambiguation. </w:t>
      </w:r>
      <w:r>
        <w:rPr>
          <w:i/>
          <w:iCs/>
        </w:rPr>
        <w:t>Data in Brief</w:t>
      </w:r>
      <w:r>
        <w:t xml:space="preserve">, </w:t>
      </w:r>
      <w:r>
        <w:rPr>
          <w:i/>
          <w:iCs/>
        </w:rPr>
        <w:t>55</w:t>
      </w:r>
      <w:r>
        <w:t xml:space="preserve">, 110591. </w:t>
      </w:r>
      <w:hyperlink r:id="rId87" w:history="1">
        <w:r w:rsidRPr="00CA1178">
          <w:rPr>
            <w:rStyle w:val="Hyperlink"/>
          </w:rPr>
          <w:t>https://doi.org/10.1016/j.dib.2024.110591</w:t>
        </w:r>
      </w:hyperlink>
      <w:r>
        <w:t xml:space="preserve"> </w:t>
      </w:r>
    </w:p>
    <w:p w14:paraId="3A10B3FA" w14:textId="2A0FCCB7" w:rsidR="00E01DDE" w:rsidRPr="0035223F" w:rsidRDefault="00E01DDE" w:rsidP="00E01DDE">
      <w:pPr>
        <w:pStyle w:val="NormalWeb"/>
        <w:spacing w:before="0" w:beforeAutospacing="0" w:after="0" w:afterAutospacing="0" w:line="360" w:lineRule="auto"/>
        <w:ind w:left="360"/>
        <w:jc w:val="both"/>
        <w:rPr>
          <w:b/>
          <w:bCs/>
        </w:rPr>
      </w:pPr>
      <w:r w:rsidRPr="0035223F">
        <w:rPr>
          <w:b/>
          <w:bCs/>
        </w:rPr>
        <w:t>Google Scholar</w:t>
      </w:r>
    </w:p>
    <w:p w14:paraId="3B2D60D2" w14:textId="77174E4B" w:rsidR="00E01DDE" w:rsidRDefault="00E01DDE" w:rsidP="00E01DDE">
      <w:pPr>
        <w:pStyle w:val="NormalWeb"/>
        <w:spacing w:before="0" w:beforeAutospacing="0" w:after="0" w:afterAutospacing="0" w:line="360" w:lineRule="auto"/>
        <w:ind w:left="360"/>
        <w:jc w:val="both"/>
      </w:pPr>
      <w:hyperlink r:id="rId88" w:history="1">
        <w:r w:rsidRPr="00D27DBB">
          <w:rPr>
            <w:rStyle w:val="Hyperlink"/>
          </w:rPr>
          <w:t>https://scholar.google.com/scholar?hl=en&amp;as_sdt=0%2C5&amp;q=24.%09Kaddoura%2C+S.%2C+%26+Nassar%2C+R.+%282024%29.+A+comprehensive+dataset+for+Arabic+word+sense+disambiguation.+Data+in+Brief%2C+55%2C+110591.+https%3A%2F%2Fdoi.org%2F10.1016%2Fj.dib.2024.110591+&amp;btnG=</w:t>
        </w:r>
      </w:hyperlink>
    </w:p>
    <w:p w14:paraId="25CDB5E9" w14:textId="198035D4" w:rsidR="00E01DDE" w:rsidRPr="0035223F" w:rsidRDefault="00E01DDE" w:rsidP="00E01DDE">
      <w:pPr>
        <w:pStyle w:val="NormalWeb"/>
        <w:spacing w:before="0" w:beforeAutospacing="0" w:after="0" w:afterAutospacing="0" w:line="360" w:lineRule="auto"/>
        <w:ind w:left="360"/>
        <w:jc w:val="both"/>
        <w:rPr>
          <w:b/>
          <w:bCs/>
        </w:rPr>
      </w:pPr>
      <w:r w:rsidRPr="0035223F">
        <w:rPr>
          <w:b/>
          <w:bCs/>
        </w:rPr>
        <w:t>Article Link</w:t>
      </w:r>
    </w:p>
    <w:p w14:paraId="669DC388" w14:textId="310947F9" w:rsidR="00E01DDE" w:rsidRDefault="00E01DDE" w:rsidP="00E01DDE">
      <w:pPr>
        <w:pStyle w:val="NormalWeb"/>
        <w:spacing w:before="0" w:beforeAutospacing="0" w:after="0" w:afterAutospacing="0" w:line="360" w:lineRule="auto"/>
        <w:ind w:left="360"/>
        <w:jc w:val="both"/>
      </w:pPr>
      <w:hyperlink r:id="rId89" w:history="1">
        <w:r w:rsidRPr="00D27DBB">
          <w:rPr>
            <w:rStyle w:val="Hyperlink"/>
          </w:rPr>
          <w:t>https://www.sciencedirect.com/science/article/pii/S2352340924005584</w:t>
        </w:r>
      </w:hyperlink>
    </w:p>
    <w:p w14:paraId="1D9B36EF" w14:textId="1BCCC86E" w:rsidR="008A1EB4" w:rsidRPr="00E01DDE"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25" w:name="Leblebici"/>
      <w:bookmarkEnd w:id="24"/>
      <w:proofErr w:type="spellStart"/>
      <w:r w:rsidRPr="00FA02DB">
        <w:rPr>
          <w:lang w:val="en-GB"/>
        </w:rPr>
        <w:t>Leblebici</w:t>
      </w:r>
      <w:proofErr w:type="spellEnd"/>
      <w:r w:rsidRPr="00FA02DB">
        <w:rPr>
          <w:lang w:val="en-GB"/>
        </w:rPr>
        <w:t xml:space="preserve">, D., &amp; Rostom, M. (2025). “Alexa learned Arabic”: A translanguaging and multimodal perspective on language and media ideologies. </w:t>
      </w:r>
      <w:r w:rsidRPr="00FA02DB">
        <w:rPr>
          <w:i/>
          <w:iCs/>
          <w:lang w:val="en-GB"/>
        </w:rPr>
        <w:t>Discourse, Context &amp; Media</w:t>
      </w:r>
      <w:r w:rsidRPr="00FA02DB">
        <w:rPr>
          <w:lang w:val="en-GB"/>
        </w:rPr>
        <w:t xml:space="preserve">, </w:t>
      </w:r>
      <w:r w:rsidRPr="00FA02DB">
        <w:rPr>
          <w:i/>
          <w:iCs/>
          <w:lang w:val="en-GB"/>
        </w:rPr>
        <w:t>66</w:t>
      </w:r>
      <w:r w:rsidRPr="00FA02DB">
        <w:rPr>
          <w:lang w:val="en-GB"/>
        </w:rPr>
        <w:t xml:space="preserve">, 100909. </w:t>
      </w:r>
      <w:hyperlink r:id="rId90" w:history="1">
        <w:r w:rsidRPr="00CA1178">
          <w:rPr>
            <w:rStyle w:val="Hyperlink"/>
            <w:lang w:val="en-GB"/>
          </w:rPr>
          <w:t>https://doi.org/10.1016/j.dcm.2025.100909</w:t>
        </w:r>
      </w:hyperlink>
    </w:p>
    <w:p w14:paraId="1A31E3CD" w14:textId="0AC8937A" w:rsidR="00E01DDE" w:rsidRPr="0035223F" w:rsidRDefault="00E01DDE" w:rsidP="00E01DDE">
      <w:pPr>
        <w:pStyle w:val="NormalWeb"/>
        <w:spacing w:before="0" w:beforeAutospacing="0" w:after="0" w:afterAutospacing="0" w:line="360" w:lineRule="auto"/>
        <w:ind w:left="360"/>
        <w:jc w:val="both"/>
        <w:rPr>
          <w:rStyle w:val="Hyperlink"/>
          <w:b/>
          <w:bCs/>
          <w:color w:val="auto"/>
          <w:u w:val="none"/>
          <w:lang w:val="en-GB"/>
        </w:rPr>
      </w:pPr>
      <w:r w:rsidRPr="0035223F">
        <w:rPr>
          <w:rStyle w:val="Hyperlink"/>
          <w:b/>
          <w:bCs/>
          <w:color w:val="auto"/>
          <w:u w:val="none"/>
          <w:lang w:val="en-GB"/>
        </w:rPr>
        <w:t>Google Scholar</w:t>
      </w:r>
    </w:p>
    <w:p w14:paraId="4BCE6D6F" w14:textId="3302DD80" w:rsidR="00E01DDE" w:rsidRDefault="00E01DDE" w:rsidP="00E01DDE">
      <w:pPr>
        <w:pStyle w:val="NormalWeb"/>
        <w:spacing w:before="0" w:beforeAutospacing="0" w:after="0" w:afterAutospacing="0" w:line="360" w:lineRule="auto"/>
        <w:ind w:left="360"/>
        <w:jc w:val="both"/>
        <w:rPr>
          <w:lang w:val="en-GB"/>
        </w:rPr>
      </w:pPr>
      <w:hyperlink r:id="rId91" w:history="1">
        <w:r w:rsidRPr="00D27DBB">
          <w:rPr>
            <w:rStyle w:val="Hyperlink"/>
            <w:lang w:val="en-GB"/>
          </w:rPr>
          <w:t>https://scholar.google.com/scholar?hl=en&amp;as_sdt=0%2C5&amp;q=25.%09Leblebici%2C+D.%2C+%26+Rostom%2C+M.+%282025%29.+%E2%80%9CAlexa+learned+Arabic%E2%80%9D%3A+A+translanguaging+and+multimodal+perspective+on+language+and+media+ideologies.+Discourse%2C+Context+%26+Media%2C+66%2C+100909.+https%3A%2F%2Fdoi.org%2F10.1016%2Fj.dcm.2025.100909&amp;btnG=</w:t>
        </w:r>
      </w:hyperlink>
    </w:p>
    <w:p w14:paraId="4EA67E2A" w14:textId="3CDF4D48" w:rsidR="00E01DDE" w:rsidRPr="0035223F" w:rsidRDefault="00E01DDE" w:rsidP="00E01DDE">
      <w:pPr>
        <w:pStyle w:val="NormalWeb"/>
        <w:spacing w:before="0" w:beforeAutospacing="0" w:after="0" w:afterAutospacing="0" w:line="360" w:lineRule="auto"/>
        <w:ind w:left="360"/>
        <w:jc w:val="both"/>
        <w:rPr>
          <w:b/>
          <w:bCs/>
          <w:lang w:val="en-GB"/>
        </w:rPr>
      </w:pPr>
      <w:r w:rsidRPr="0035223F">
        <w:rPr>
          <w:b/>
          <w:bCs/>
          <w:lang w:val="en-GB"/>
        </w:rPr>
        <w:t>Article Link</w:t>
      </w:r>
    </w:p>
    <w:p w14:paraId="5DA48C96" w14:textId="5233289D" w:rsidR="00E01DDE" w:rsidRDefault="00E01DDE" w:rsidP="00E01DDE">
      <w:pPr>
        <w:pStyle w:val="NormalWeb"/>
        <w:spacing w:before="0" w:beforeAutospacing="0" w:after="0" w:afterAutospacing="0" w:line="360" w:lineRule="auto"/>
        <w:ind w:left="360"/>
        <w:jc w:val="both"/>
        <w:rPr>
          <w:lang w:val="en-GB"/>
        </w:rPr>
      </w:pPr>
      <w:hyperlink r:id="rId92" w:history="1">
        <w:r w:rsidRPr="00D27DBB">
          <w:rPr>
            <w:rStyle w:val="Hyperlink"/>
            <w:lang w:val="en-GB"/>
          </w:rPr>
          <w:t>https://www.sciencedirect.com/science/article/pii/S2211695825000583</w:t>
        </w:r>
      </w:hyperlink>
    </w:p>
    <w:p w14:paraId="66972778" w14:textId="24C37450" w:rsidR="008A1EB4" w:rsidRPr="00E01DDE"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26" w:name="Li"/>
      <w:bookmarkEnd w:id="25"/>
      <w:r w:rsidRPr="00FA02DB">
        <w:rPr>
          <w:lang w:val="en-GB"/>
        </w:rPr>
        <w:lastRenderedPageBreak/>
        <w:t xml:space="preserve">Li, S., &amp; Xie, N. (2025). The Impact of Digital Finance on Firms’ Digital Transformation: Mechanism Analysis Based on Enterprise Financing. </w:t>
      </w:r>
      <w:r w:rsidRPr="00FA02DB">
        <w:rPr>
          <w:i/>
          <w:iCs/>
          <w:lang w:val="en-GB"/>
        </w:rPr>
        <w:t>International Review of Economics &amp; Finance</w:t>
      </w:r>
      <w:r w:rsidRPr="00FA02DB">
        <w:rPr>
          <w:lang w:val="en-GB"/>
        </w:rPr>
        <w:t>, 104223–104223.</w:t>
      </w:r>
      <w:r>
        <w:rPr>
          <w:lang w:val="en-GB"/>
        </w:rPr>
        <w:t xml:space="preserve"> </w:t>
      </w:r>
      <w:hyperlink r:id="rId93" w:history="1">
        <w:r w:rsidRPr="00CA1178">
          <w:rPr>
            <w:rStyle w:val="Hyperlink"/>
            <w:lang w:val="en-GB"/>
          </w:rPr>
          <w:t>https://doi.org/10.1016/j.iref.2025.104223</w:t>
        </w:r>
      </w:hyperlink>
      <w:r>
        <w:rPr>
          <w:rStyle w:val="Hyperlink"/>
          <w:color w:val="auto"/>
          <w:lang w:val="en-GB"/>
        </w:rPr>
        <w:t xml:space="preserve"> </w:t>
      </w:r>
    </w:p>
    <w:p w14:paraId="7951F474" w14:textId="2AC26915" w:rsidR="00E01DDE" w:rsidRPr="006A75C4" w:rsidRDefault="00E01DDE" w:rsidP="00E01DDE">
      <w:pPr>
        <w:pStyle w:val="NormalWeb"/>
        <w:spacing w:before="0" w:beforeAutospacing="0" w:after="0" w:afterAutospacing="0" w:line="360" w:lineRule="auto"/>
        <w:ind w:left="360"/>
        <w:jc w:val="both"/>
        <w:rPr>
          <w:rStyle w:val="Hyperlink"/>
          <w:b/>
          <w:bCs/>
          <w:color w:val="auto"/>
          <w:u w:val="none"/>
          <w:lang w:val="en-GB"/>
        </w:rPr>
      </w:pPr>
      <w:r w:rsidRPr="006A75C4">
        <w:rPr>
          <w:rStyle w:val="Hyperlink"/>
          <w:b/>
          <w:bCs/>
          <w:color w:val="auto"/>
          <w:u w:val="none"/>
          <w:lang w:val="en-GB"/>
        </w:rPr>
        <w:t>Google Scholar</w:t>
      </w:r>
    </w:p>
    <w:p w14:paraId="7F460FEF" w14:textId="2C56BB26" w:rsidR="00E01DDE" w:rsidRDefault="00E01DDE" w:rsidP="00E01DDE">
      <w:pPr>
        <w:pStyle w:val="NormalWeb"/>
        <w:spacing w:before="0" w:beforeAutospacing="0" w:after="0" w:afterAutospacing="0" w:line="360" w:lineRule="auto"/>
        <w:ind w:left="360"/>
        <w:jc w:val="both"/>
        <w:rPr>
          <w:lang w:val="en-GB"/>
        </w:rPr>
      </w:pPr>
      <w:hyperlink r:id="rId94" w:history="1">
        <w:r w:rsidRPr="00D27DBB">
          <w:rPr>
            <w:rStyle w:val="Hyperlink"/>
            <w:lang w:val="en-GB"/>
          </w:rPr>
          <w:t>https://scholar.google.com/scholar?hl=en&amp;as_sdt=0%2C5&amp;q=26.%09Li%2C+S.%2C+%26+Xie%2C+N.+%282025%29.+The+Impact+of+Digital+Finance+on+Firms%E2%80%99+Digital+Transformation%3A+Mechanism+Analysis+Based+on+Enterprise+Financing.+International+Review+of+Economics+%26+Finance%2C+104223%E2%80%93104223.+https%3A%2F%2Fdoi.org%2F10.1016%2Fj.iref.2025.104223+&amp;btnG=</w:t>
        </w:r>
      </w:hyperlink>
    </w:p>
    <w:p w14:paraId="4A39DF3C" w14:textId="28AE0303" w:rsidR="00E01DDE" w:rsidRPr="006A75C4" w:rsidRDefault="00E01DDE" w:rsidP="00E01DDE">
      <w:pPr>
        <w:pStyle w:val="NormalWeb"/>
        <w:spacing w:before="0" w:beforeAutospacing="0" w:after="0" w:afterAutospacing="0" w:line="360" w:lineRule="auto"/>
        <w:ind w:left="360"/>
        <w:jc w:val="both"/>
        <w:rPr>
          <w:b/>
          <w:bCs/>
          <w:lang w:val="en-GB"/>
        </w:rPr>
      </w:pPr>
      <w:r w:rsidRPr="006A75C4">
        <w:rPr>
          <w:b/>
          <w:bCs/>
          <w:lang w:val="en-GB"/>
        </w:rPr>
        <w:t>Article Link</w:t>
      </w:r>
    </w:p>
    <w:p w14:paraId="36B65BEA" w14:textId="6CF6C421" w:rsidR="00E01DDE" w:rsidRDefault="00E01DDE" w:rsidP="00E01DDE">
      <w:pPr>
        <w:pStyle w:val="NormalWeb"/>
        <w:spacing w:before="0" w:beforeAutospacing="0" w:after="0" w:afterAutospacing="0" w:line="360" w:lineRule="auto"/>
        <w:ind w:left="360"/>
        <w:jc w:val="both"/>
        <w:rPr>
          <w:lang w:val="en-GB"/>
        </w:rPr>
      </w:pPr>
      <w:hyperlink r:id="rId95" w:history="1">
        <w:r w:rsidRPr="00D27DBB">
          <w:rPr>
            <w:rStyle w:val="Hyperlink"/>
            <w:lang w:val="en-GB"/>
          </w:rPr>
          <w:t>https://www.sciencedirect.com/science/article/pii/S1059056025003867</w:t>
        </w:r>
      </w:hyperlink>
    </w:p>
    <w:p w14:paraId="4FD20CB8" w14:textId="13B920D6" w:rsidR="008A1EB4" w:rsidRDefault="008A1EB4" w:rsidP="009A7DE8">
      <w:pPr>
        <w:pStyle w:val="NormalWeb"/>
        <w:numPr>
          <w:ilvl w:val="0"/>
          <w:numId w:val="23"/>
        </w:numPr>
        <w:spacing w:before="0" w:beforeAutospacing="0" w:after="0" w:afterAutospacing="0" w:line="360" w:lineRule="auto"/>
        <w:jc w:val="both"/>
        <w:rPr>
          <w:rStyle w:val="Hyperlink"/>
          <w:color w:val="auto"/>
          <w:lang w:val="en-GB"/>
        </w:rPr>
      </w:pPr>
      <w:bookmarkStart w:id="27" w:name="Mezghanni"/>
      <w:bookmarkEnd w:id="26"/>
      <w:proofErr w:type="spellStart"/>
      <w:r w:rsidRPr="00FA02DB">
        <w:rPr>
          <w:lang w:val="en-GB"/>
        </w:rPr>
        <w:t>Mezghanni</w:t>
      </w:r>
      <w:proofErr w:type="spellEnd"/>
      <w:r w:rsidRPr="00FA02DB">
        <w:rPr>
          <w:lang w:val="en-GB"/>
        </w:rPr>
        <w:t xml:space="preserve">, I.B., &amp; </w:t>
      </w:r>
      <w:proofErr w:type="spellStart"/>
      <w:r w:rsidRPr="00FA02DB">
        <w:rPr>
          <w:lang w:val="en-GB"/>
        </w:rPr>
        <w:t>Gargouri</w:t>
      </w:r>
      <w:proofErr w:type="spellEnd"/>
      <w:r w:rsidRPr="00FA02DB">
        <w:rPr>
          <w:lang w:val="en-GB"/>
        </w:rPr>
        <w:t xml:space="preserve">, F. (2017). Deriving ontological semantic relations between Arabic compound nouns concepts. </w:t>
      </w:r>
      <w:r w:rsidRPr="00FA02DB">
        <w:rPr>
          <w:i/>
          <w:iCs/>
          <w:lang w:val="en-GB"/>
        </w:rPr>
        <w:t>Journal of King Saud University</w:t>
      </w:r>
      <w:r w:rsidRPr="00FA02DB">
        <w:rPr>
          <w:lang w:val="en-GB"/>
        </w:rPr>
        <w:t xml:space="preserve">, </w:t>
      </w:r>
      <w:r w:rsidRPr="00FA02DB">
        <w:rPr>
          <w:i/>
          <w:iCs/>
          <w:lang w:val="en-GB"/>
        </w:rPr>
        <w:t>29</w:t>
      </w:r>
      <w:r w:rsidRPr="00FA02DB">
        <w:rPr>
          <w:lang w:val="en-GB"/>
        </w:rPr>
        <w:t xml:space="preserve">(2), 212–228. </w:t>
      </w:r>
      <w:hyperlink r:id="rId96" w:history="1">
        <w:r w:rsidRPr="00CA1178">
          <w:rPr>
            <w:rStyle w:val="Hyperlink"/>
            <w:lang w:val="en-GB"/>
          </w:rPr>
          <w:t>https://doi.org/10.1016/j.jksuci.2017.03.001</w:t>
        </w:r>
      </w:hyperlink>
      <w:r>
        <w:rPr>
          <w:rStyle w:val="Hyperlink"/>
          <w:color w:val="auto"/>
          <w:lang w:val="en-GB"/>
        </w:rPr>
        <w:t xml:space="preserve"> </w:t>
      </w:r>
    </w:p>
    <w:p w14:paraId="402D5E40" w14:textId="2CD58ADE" w:rsidR="00E01DDE" w:rsidRPr="006A75C4" w:rsidRDefault="00E01DDE" w:rsidP="00E01DDE">
      <w:pPr>
        <w:pStyle w:val="NormalWeb"/>
        <w:spacing w:before="0" w:beforeAutospacing="0" w:after="0" w:afterAutospacing="0" w:line="360" w:lineRule="auto"/>
        <w:ind w:left="360"/>
        <w:jc w:val="both"/>
        <w:rPr>
          <w:rStyle w:val="Hyperlink"/>
          <w:b/>
          <w:bCs/>
          <w:color w:val="auto"/>
          <w:u w:val="none"/>
          <w:lang w:val="en-GB"/>
        </w:rPr>
      </w:pPr>
      <w:r w:rsidRPr="006A75C4">
        <w:rPr>
          <w:rStyle w:val="Hyperlink"/>
          <w:b/>
          <w:bCs/>
          <w:color w:val="auto"/>
          <w:u w:val="none"/>
          <w:lang w:val="en-GB"/>
        </w:rPr>
        <w:t>Google Scholar</w:t>
      </w:r>
    </w:p>
    <w:p w14:paraId="173D2B36" w14:textId="1B9BEA8A" w:rsidR="00E01DDE" w:rsidRDefault="00E01DDE" w:rsidP="00E01DDE">
      <w:pPr>
        <w:pStyle w:val="NormalWeb"/>
        <w:spacing w:before="0" w:beforeAutospacing="0" w:after="0" w:afterAutospacing="0" w:line="360" w:lineRule="auto"/>
        <w:ind w:left="360"/>
        <w:jc w:val="both"/>
        <w:rPr>
          <w:rStyle w:val="Hyperlink"/>
          <w:color w:val="auto"/>
          <w:lang w:val="en-GB"/>
        </w:rPr>
      </w:pPr>
      <w:hyperlink r:id="rId97" w:history="1">
        <w:r w:rsidRPr="00D27DBB">
          <w:rPr>
            <w:rStyle w:val="Hyperlink"/>
            <w:lang w:val="en-GB"/>
          </w:rPr>
          <w:t>https://scholar.google.com/scholar?q=27.+Mezghanni,+I.B.,+%26+Gargouri,+F.+(2017).+Deriving+ontological+semantic+relations+between+Arabic+compound+nouns+concepts.+Journal+of+King+Saud+University,+29(2),+212%E2%80%93228.+https://doi.org/10.1016/j.jksuci.2017.03.001+&amp;hl=en&amp;as_sdt=0,5</w:t>
        </w:r>
      </w:hyperlink>
    </w:p>
    <w:p w14:paraId="44AC2CA8" w14:textId="708EE22D" w:rsidR="00E01DDE" w:rsidRPr="006A75C4" w:rsidRDefault="00E01DDE" w:rsidP="00E01DDE">
      <w:pPr>
        <w:pStyle w:val="NormalWeb"/>
        <w:spacing w:before="0" w:beforeAutospacing="0" w:after="0" w:afterAutospacing="0" w:line="360" w:lineRule="auto"/>
        <w:ind w:left="360"/>
        <w:jc w:val="both"/>
        <w:rPr>
          <w:rStyle w:val="Hyperlink"/>
          <w:b/>
          <w:bCs/>
          <w:color w:val="auto"/>
          <w:u w:val="none"/>
          <w:lang w:val="en-GB"/>
        </w:rPr>
      </w:pPr>
      <w:r w:rsidRPr="006A75C4">
        <w:rPr>
          <w:rStyle w:val="Hyperlink"/>
          <w:b/>
          <w:bCs/>
          <w:color w:val="auto"/>
          <w:u w:val="none"/>
          <w:lang w:val="en-GB"/>
        </w:rPr>
        <w:t>Article Link</w:t>
      </w:r>
    </w:p>
    <w:p w14:paraId="3487D1CF" w14:textId="29BB364B" w:rsidR="00E01DDE" w:rsidRDefault="00E01DDE" w:rsidP="00E01DDE">
      <w:pPr>
        <w:pStyle w:val="NormalWeb"/>
        <w:spacing w:before="0" w:beforeAutospacing="0" w:after="0" w:afterAutospacing="0" w:line="360" w:lineRule="auto"/>
        <w:ind w:left="360"/>
        <w:jc w:val="both"/>
        <w:rPr>
          <w:rStyle w:val="Hyperlink"/>
          <w:color w:val="auto"/>
          <w:lang w:val="en-GB"/>
        </w:rPr>
      </w:pPr>
      <w:hyperlink r:id="rId98" w:history="1">
        <w:r w:rsidRPr="00D27DBB">
          <w:rPr>
            <w:rStyle w:val="Hyperlink"/>
            <w:lang w:val="en-GB"/>
          </w:rPr>
          <w:t>https://www.sciencedirect.com/science/article/pii/S1319157816301045</w:t>
        </w:r>
      </w:hyperlink>
    </w:p>
    <w:p w14:paraId="483EDEC9" w14:textId="34D4128F" w:rsidR="008A1EB4" w:rsidRDefault="008A1EB4" w:rsidP="009A7DE8">
      <w:pPr>
        <w:pStyle w:val="NormalWeb"/>
        <w:numPr>
          <w:ilvl w:val="0"/>
          <w:numId w:val="23"/>
        </w:numPr>
        <w:spacing w:before="0" w:beforeAutospacing="0" w:after="0" w:afterAutospacing="0" w:line="360" w:lineRule="auto"/>
        <w:jc w:val="both"/>
      </w:pPr>
      <w:bookmarkStart w:id="28" w:name="Modesti"/>
      <w:bookmarkEnd w:id="27"/>
      <w:r>
        <w:t xml:space="preserve">Modesti, P., Freitas, L., Shotomiwa, Q., &amp; Almehrej, A. (2025). Security Analysis of the Open Banking Account and Transaction API Protocol. </w:t>
      </w:r>
      <w:r>
        <w:rPr>
          <w:i/>
          <w:iCs/>
        </w:rPr>
        <w:t>Cyber Security and Applications</w:t>
      </w:r>
      <w:r>
        <w:t xml:space="preserve">, 100097. </w:t>
      </w:r>
      <w:hyperlink r:id="rId99" w:history="1">
        <w:r w:rsidRPr="00CA1178">
          <w:rPr>
            <w:rStyle w:val="Hyperlink"/>
          </w:rPr>
          <w:t>https://doi.org/10.1016/j.csa.2025.100097</w:t>
        </w:r>
      </w:hyperlink>
      <w:r>
        <w:t xml:space="preserve"> </w:t>
      </w:r>
    </w:p>
    <w:p w14:paraId="46D8DADB" w14:textId="2E61D2B1" w:rsidR="00636C47" w:rsidRPr="006A75C4" w:rsidRDefault="00636C47" w:rsidP="00636C47">
      <w:pPr>
        <w:pStyle w:val="NormalWeb"/>
        <w:spacing w:before="0" w:beforeAutospacing="0" w:after="0" w:afterAutospacing="0" w:line="360" w:lineRule="auto"/>
        <w:ind w:left="360"/>
        <w:jc w:val="both"/>
        <w:rPr>
          <w:b/>
          <w:bCs/>
        </w:rPr>
      </w:pPr>
      <w:r w:rsidRPr="006A75C4">
        <w:rPr>
          <w:b/>
          <w:bCs/>
        </w:rPr>
        <w:t>Google Scholar</w:t>
      </w:r>
    </w:p>
    <w:p w14:paraId="79DC9382" w14:textId="06849F7F" w:rsidR="00636C47" w:rsidRDefault="00636C47" w:rsidP="00636C47">
      <w:pPr>
        <w:pStyle w:val="NormalWeb"/>
        <w:spacing w:before="0" w:beforeAutospacing="0" w:after="0" w:afterAutospacing="0" w:line="360" w:lineRule="auto"/>
        <w:ind w:left="360"/>
        <w:jc w:val="both"/>
      </w:pPr>
      <w:hyperlink r:id="rId100" w:history="1">
        <w:r w:rsidRPr="00D27DBB">
          <w:rPr>
            <w:rStyle w:val="Hyperlink"/>
          </w:rPr>
          <w:t>https://scholar.google.com/scholar?hl=en&amp;as_sdt=0%2C5&amp;q=28.%09Modesti%2C+P.%2C+Freitas%2C+L.%2C+Shotomiwa%2C+Q.%2C+%26+Almehrej%2C+A.+%282025%29.+Security+Analysis+of+the+Open+Banking+Account+and+Transaction+API+Protocol.+Cyber+Security+and+Applications%2C+100097.+https%3A%2F%2Fdoi.org%2F10.1016%2Fj.csa.2025.100097&amp;btnG=</w:t>
        </w:r>
      </w:hyperlink>
    </w:p>
    <w:p w14:paraId="138EBCDD" w14:textId="6B535A81" w:rsidR="00636C47" w:rsidRPr="006A75C4" w:rsidRDefault="00636C47" w:rsidP="00636C47">
      <w:pPr>
        <w:pStyle w:val="NormalWeb"/>
        <w:spacing w:before="0" w:beforeAutospacing="0" w:after="0" w:afterAutospacing="0" w:line="360" w:lineRule="auto"/>
        <w:ind w:left="360"/>
        <w:jc w:val="both"/>
        <w:rPr>
          <w:b/>
          <w:bCs/>
        </w:rPr>
      </w:pPr>
      <w:r w:rsidRPr="006A75C4">
        <w:rPr>
          <w:b/>
          <w:bCs/>
        </w:rPr>
        <w:t>Article Link</w:t>
      </w:r>
    </w:p>
    <w:p w14:paraId="77C40830" w14:textId="4903F2D8" w:rsidR="00636C47" w:rsidRDefault="00636C47" w:rsidP="00636C47">
      <w:pPr>
        <w:pStyle w:val="NormalWeb"/>
        <w:spacing w:before="0" w:beforeAutospacing="0" w:after="0" w:afterAutospacing="0" w:line="360" w:lineRule="auto"/>
        <w:ind w:left="360"/>
        <w:jc w:val="both"/>
      </w:pPr>
      <w:hyperlink r:id="rId101" w:history="1">
        <w:r w:rsidRPr="00D27DBB">
          <w:rPr>
            <w:rStyle w:val="Hyperlink"/>
          </w:rPr>
          <w:t>https://research.tees.ac.uk/en/publications/security-analysis-of-the-open-banking-account-and-transaction-api</w:t>
        </w:r>
      </w:hyperlink>
    </w:p>
    <w:p w14:paraId="2EF5AD19" w14:textId="684BA3C6" w:rsidR="008A1EB4" w:rsidRPr="00636C47"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29" w:name="Muhammad"/>
      <w:bookmarkEnd w:id="28"/>
      <w:r w:rsidRPr="00FA02DB">
        <w:rPr>
          <w:lang w:val="en-GB"/>
        </w:rPr>
        <w:lastRenderedPageBreak/>
        <w:t xml:space="preserve">Muhammad A. N. (2024). Navigating Median and Extreme Volatility in Stock Markets: Implications for Portfolio Strategies. </w:t>
      </w:r>
      <w:r w:rsidRPr="00FA02DB">
        <w:rPr>
          <w:i/>
          <w:iCs/>
          <w:lang w:val="en-GB"/>
        </w:rPr>
        <w:t>International Review of Economics &amp; Finance</w:t>
      </w:r>
      <w:r w:rsidRPr="00FA02DB">
        <w:rPr>
          <w:lang w:val="en-GB"/>
        </w:rPr>
        <w:t xml:space="preserve">, 103507–103507. </w:t>
      </w:r>
      <w:hyperlink r:id="rId102" w:history="1">
        <w:r w:rsidRPr="00CA1178">
          <w:rPr>
            <w:rStyle w:val="Hyperlink"/>
            <w:lang w:val="en-GB"/>
          </w:rPr>
          <w:t>https://doi.org/10.1016/j.iref.2024.103507</w:t>
        </w:r>
      </w:hyperlink>
    </w:p>
    <w:p w14:paraId="38D6D891" w14:textId="0F62D14B" w:rsidR="00636C47" w:rsidRPr="006A75C4" w:rsidRDefault="00636C47" w:rsidP="00636C47">
      <w:pPr>
        <w:pStyle w:val="NormalWeb"/>
        <w:spacing w:before="0" w:beforeAutospacing="0" w:after="0" w:afterAutospacing="0" w:line="360" w:lineRule="auto"/>
        <w:ind w:left="360"/>
        <w:jc w:val="both"/>
        <w:rPr>
          <w:rStyle w:val="Hyperlink"/>
          <w:b/>
          <w:bCs/>
          <w:color w:val="auto"/>
          <w:u w:val="none"/>
          <w:lang w:val="en-GB"/>
        </w:rPr>
      </w:pPr>
      <w:r w:rsidRPr="006A75C4">
        <w:rPr>
          <w:rStyle w:val="Hyperlink"/>
          <w:b/>
          <w:bCs/>
          <w:color w:val="auto"/>
          <w:u w:val="none"/>
          <w:lang w:val="en-GB"/>
        </w:rPr>
        <w:t>Google Scholar</w:t>
      </w:r>
    </w:p>
    <w:p w14:paraId="5D03E5AA" w14:textId="38BD6150" w:rsidR="00636C47" w:rsidRDefault="00636C47" w:rsidP="00636C47">
      <w:pPr>
        <w:pStyle w:val="NormalWeb"/>
        <w:spacing w:before="0" w:beforeAutospacing="0" w:after="0" w:afterAutospacing="0" w:line="360" w:lineRule="auto"/>
        <w:ind w:left="360"/>
        <w:jc w:val="both"/>
        <w:rPr>
          <w:lang w:val="en-GB"/>
        </w:rPr>
      </w:pPr>
      <w:hyperlink r:id="rId103" w:history="1">
        <w:r w:rsidRPr="00D27DBB">
          <w:rPr>
            <w:rStyle w:val="Hyperlink"/>
            <w:lang w:val="en-GB"/>
          </w:rPr>
          <w:t>https://scholar.google.com/scholar?hl=en&amp;as_sdt=0%2C5&amp;q=29.%09Muhammad+A.+N.+%282024%29.+Navigating+Median+and+Extreme+Volatility+in+Stock+Markets%3A+Implications+for+Portfolio+Strategies.+International+Review+of+Economics+%26+Finance%2C+103507%E2%80%93103507.+https%3A%2F%2Fdoi.org%2F10.1016%2Fj.iref.2024.103507&amp;btnG=</w:t>
        </w:r>
      </w:hyperlink>
    </w:p>
    <w:p w14:paraId="15A8DED3" w14:textId="0C77B5BA" w:rsidR="00636C47" w:rsidRPr="006A75C4" w:rsidRDefault="00636C47" w:rsidP="00636C47">
      <w:pPr>
        <w:pStyle w:val="NormalWeb"/>
        <w:spacing w:before="0" w:beforeAutospacing="0" w:after="0" w:afterAutospacing="0" w:line="360" w:lineRule="auto"/>
        <w:ind w:left="360"/>
        <w:jc w:val="both"/>
        <w:rPr>
          <w:b/>
          <w:bCs/>
          <w:lang w:val="en-GB"/>
        </w:rPr>
      </w:pPr>
      <w:r w:rsidRPr="006A75C4">
        <w:rPr>
          <w:b/>
          <w:bCs/>
          <w:lang w:val="en-GB"/>
        </w:rPr>
        <w:t>Article Link</w:t>
      </w:r>
    </w:p>
    <w:p w14:paraId="6783529F" w14:textId="5C6B0B83" w:rsidR="00636C47" w:rsidRDefault="00636C47" w:rsidP="00636C47">
      <w:pPr>
        <w:pStyle w:val="NormalWeb"/>
        <w:spacing w:before="0" w:beforeAutospacing="0" w:after="0" w:afterAutospacing="0" w:line="360" w:lineRule="auto"/>
        <w:ind w:left="360"/>
        <w:jc w:val="both"/>
        <w:rPr>
          <w:lang w:val="en-GB"/>
        </w:rPr>
      </w:pPr>
      <w:hyperlink r:id="rId104" w:history="1">
        <w:r w:rsidRPr="00D27DBB">
          <w:rPr>
            <w:rStyle w:val="Hyperlink"/>
            <w:lang w:val="en-GB"/>
          </w:rPr>
          <w:t>https://www.sciencedirect.com/science/article/pii/S1059056024004994</w:t>
        </w:r>
      </w:hyperlink>
    </w:p>
    <w:p w14:paraId="21FE5706" w14:textId="5FF42674" w:rsidR="008A1EB4" w:rsidRPr="00636C47"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30" w:name="Rath"/>
      <w:bookmarkEnd w:id="29"/>
      <w:r w:rsidRPr="00FA02DB">
        <w:rPr>
          <w:lang w:val="en-GB"/>
        </w:rPr>
        <w:t xml:space="preserve">Rath, O., Haase, F., Melsbach, J. W., Liu, J., &amp; Schoder, D. (2025). IT-embedded dynamic capabilities for public institutions coping with disinformation – The case of financial fake news. </w:t>
      </w:r>
      <w:r w:rsidRPr="00FA02DB">
        <w:rPr>
          <w:i/>
          <w:iCs/>
          <w:lang w:val="en-GB"/>
        </w:rPr>
        <w:t>Government Information Quarterly</w:t>
      </w:r>
      <w:r w:rsidRPr="00FA02DB">
        <w:rPr>
          <w:lang w:val="en-GB"/>
        </w:rPr>
        <w:t xml:space="preserve">, </w:t>
      </w:r>
      <w:r w:rsidRPr="00FA02DB">
        <w:rPr>
          <w:i/>
          <w:iCs/>
          <w:lang w:val="en-GB"/>
        </w:rPr>
        <w:t>42</w:t>
      </w:r>
      <w:r w:rsidRPr="00FA02DB">
        <w:rPr>
          <w:lang w:val="en-GB"/>
        </w:rPr>
        <w:t>(2), 102024.</w:t>
      </w:r>
      <w:r>
        <w:rPr>
          <w:lang w:val="en-GB"/>
        </w:rPr>
        <w:t xml:space="preserve"> </w:t>
      </w:r>
      <w:hyperlink r:id="rId105" w:history="1">
        <w:r w:rsidRPr="00CA1178">
          <w:rPr>
            <w:rStyle w:val="Hyperlink"/>
            <w:lang w:val="en-GB"/>
          </w:rPr>
          <w:t>https://doi.org/10.1016/j.giq.2025.102024</w:t>
        </w:r>
      </w:hyperlink>
      <w:r>
        <w:rPr>
          <w:rStyle w:val="Hyperlink"/>
          <w:color w:val="auto"/>
          <w:lang w:val="en-GB"/>
        </w:rPr>
        <w:t xml:space="preserve"> </w:t>
      </w:r>
    </w:p>
    <w:p w14:paraId="34741B10" w14:textId="36A53A89" w:rsidR="00636C47" w:rsidRPr="006A75C4" w:rsidRDefault="00636C47" w:rsidP="00636C47">
      <w:pPr>
        <w:pStyle w:val="NormalWeb"/>
        <w:spacing w:before="0" w:beforeAutospacing="0" w:after="0" w:afterAutospacing="0" w:line="360" w:lineRule="auto"/>
        <w:ind w:left="360"/>
        <w:jc w:val="both"/>
        <w:rPr>
          <w:rStyle w:val="Hyperlink"/>
          <w:b/>
          <w:bCs/>
          <w:color w:val="auto"/>
          <w:u w:val="none"/>
          <w:lang w:val="en-GB"/>
        </w:rPr>
      </w:pPr>
      <w:r w:rsidRPr="006A75C4">
        <w:rPr>
          <w:rStyle w:val="Hyperlink"/>
          <w:b/>
          <w:bCs/>
          <w:color w:val="auto"/>
          <w:u w:val="none"/>
          <w:lang w:val="en-GB"/>
        </w:rPr>
        <w:t>Google Scholar</w:t>
      </w:r>
    </w:p>
    <w:p w14:paraId="7BC35B7A" w14:textId="4B9D940B" w:rsidR="00636C47" w:rsidRDefault="00636C47" w:rsidP="00636C47">
      <w:pPr>
        <w:pStyle w:val="NormalWeb"/>
        <w:spacing w:before="0" w:beforeAutospacing="0" w:after="0" w:afterAutospacing="0" w:line="360" w:lineRule="auto"/>
        <w:ind w:left="360"/>
        <w:jc w:val="both"/>
        <w:rPr>
          <w:lang w:val="en-GB"/>
        </w:rPr>
      </w:pPr>
      <w:hyperlink r:id="rId106" w:history="1">
        <w:r w:rsidRPr="00D27DBB">
          <w:rPr>
            <w:rStyle w:val="Hyperlink"/>
            <w:lang w:val="en-GB"/>
          </w:rPr>
          <w:t>https://scholar.google.com/scholar?hl=en&amp;as_sdt=0%2C5&amp;q=30.%09Rath%2C+O.%2C+Haase%2C+F.%2C+Melsbach%2C+J.+W.%2C+Liu%2C+J.%2C+%26+Schoder%2C+D.+%282025%29.+IT-embedded+dynamic+capabilities+for+public+institutions+coping+with+disinformation+%E2%80%93+The+case+of+financial+fake+news.+Government+Information+Quarterly%2C+42%282%29%2C+102024.+https%3A%2F%2Fdoi.org%2F10.1016%2Fj.giq.2025.102024+&amp;btnG=</w:t>
        </w:r>
      </w:hyperlink>
    </w:p>
    <w:p w14:paraId="1DE50EA3" w14:textId="4AFA4FD5" w:rsidR="00636C47" w:rsidRPr="006A75C4" w:rsidRDefault="00636C47" w:rsidP="00636C47">
      <w:pPr>
        <w:pStyle w:val="NormalWeb"/>
        <w:spacing w:before="0" w:beforeAutospacing="0" w:after="0" w:afterAutospacing="0" w:line="360" w:lineRule="auto"/>
        <w:ind w:left="360"/>
        <w:jc w:val="both"/>
        <w:rPr>
          <w:b/>
          <w:bCs/>
          <w:lang w:val="en-GB"/>
        </w:rPr>
      </w:pPr>
      <w:r w:rsidRPr="006A75C4">
        <w:rPr>
          <w:b/>
          <w:bCs/>
          <w:lang w:val="en-GB"/>
        </w:rPr>
        <w:t>Article Link</w:t>
      </w:r>
    </w:p>
    <w:p w14:paraId="7FD57E22" w14:textId="59F1A5F4" w:rsidR="00636C47" w:rsidRDefault="00636C47" w:rsidP="00636C47">
      <w:pPr>
        <w:pStyle w:val="NormalWeb"/>
        <w:spacing w:before="0" w:beforeAutospacing="0" w:after="0" w:afterAutospacing="0" w:line="360" w:lineRule="auto"/>
        <w:ind w:left="360"/>
        <w:jc w:val="both"/>
        <w:rPr>
          <w:lang w:val="en-GB"/>
        </w:rPr>
      </w:pPr>
      <w:hyperlink r:id="rId107" w:history="1">
        <w:r w:rsidRPr="00D27DBB">
          <w:rPr>
            <w:rStyle w:val="Hyperlink"/>
            <w:lang w:val="en-GB"/>
          </w:rPr>
          <w:t>https://www.sciencedirect.com/science/article/pii/S0740624X25000188</w:t>
        </w:r>
      </w:hyperlink>
    </w:p>
    <w:p w14:paraId="355D4AD6" w14:textId="2049A7DA" w:rsidR="008A1EB4" w:rsidRPr="00636C47"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31" w:name="Razek"/>
      <w:bookmarkEnd w:id="30"/>
      <w:proofErr w:type="spellStart"/>
      <w:r w:rsidRPr="00FA02DB">
        <w:rPr>
          <w:lang w:val="en-GB"/>
        </w:rPr>
        <w:t>Razek</w:t>
      </w:r>
      <w:proofErr w:type="spellEnd"/>
      <w:r w:rsidRPr="00FA02DB">
        <w:rPr>
          <w:lang w:val="en-GB"/>
        </w:rPr>
        <w:t xml:space="preserve">, N. H. A., &amp; McQuinn, B. (2021). Saudi Arabia’s currency misalignment and international competitiveness, accounting for geopolitical risks and the super-contango oil market. </w:t>
      </w:r>
      <w:r w:rsidRPr="00FA02DB">
        <w:rPr>
          <w:i/>
          <w:iCs/>
          <w:lang w:val="en-GB"/>
        </w:rPr>
        <w:t>Resources Policy</w:t>
      </w:r>
      <w:r w:rsidRPr="00FA02DB">
        <w:rPr>
          <w:lang w:val="en-GB"/>
        </w:rPr>
        <w:t xml:space="preserve">, </w:t>
      </w:r>
      <w:r w:rsidRPr="00FA02DB">
        <w:rPr>
          <w:i/>
          <w:iCs/>
          <w:lang w:val="en-GB"/>
        </w:rPr>
        <w:t>72</w:t>
      </w:r>
      <w:r w:rsidRPr="00FA02DB">
        <w:rPr>
          <w:lang w:val="en-GB"/>
        </w:rPr>
        <w:t xml:space="preserve">(1), 102057. </w:t>
      </w:r>
      <w:r>
        <w:rPr>
          <w:lang w:val="en-GB"/>
        </w:rPr>
        <w:t xml:space="preserve"> </w:t>
      </w:r>
      <w:hyperlink r:id="rId108" w:history="1">
        <w:r w:rsidRPr="00CA1178">
          <w:rPr>
            <w:rStyle w:val="Hyperlink"/>
            <w:lang w:val="en-GB"/>
          </w:rPr>
          <w:t>https://doi.org/10.1016/j.resourpol.2021.102057</w:t>
        </w:r>
      </w:hyperlink>
      <w:r>
        <w:rPr>
          <w:rStyle w:val="Hyperlink"/>
          <w:color w:val="auto"/>
          <w:lang w:val="en-GB"/>
        </w:rPr>
        <w:t xml:space="preserve"> </w:t>
      </w:r>
    </w:p>
    <w:p w14:paraId="44B90F97" w14:textId="50E98EA9" w:rsidR="00636C47" w:rsidRPr="006A75C4" w:rsidRDefault="00636C47" w:rsidP="00636C47">
      <w:pPr>
        <w:pStyle w:val="NormalWeb"/>
        <w:spacing w:before="0" w:beforeAutospacing="0" w:after="0" w:afterAutospacing="0" w:line="360" w:lineRule="auto"/>
        <w:ind w:left="360"/>
        <w:jc w:val="both"/>
        <w:rPr>
          <w:rStyle w:val="Hyperlink"/>
          <w:b/>
          <w:bCs/>
          <w:color w:val="auto"/>
          <w:u w:val="none"/>
          <w:lang w:val="en-GB"/>
        </w:rPr>
      </w:pPr>
      <w:r w:rsidRPr="006A75C4">
        <w:rPr>
          <w:rStyle w:val="Hyperlink"/>
          <w:b/>
          <w:bCs/>
          <w:color w:val="auto"/>
          <w:u w:val="none"/>
          <w:lang w:val="en-GB"/>
        </w:rPr>
        <w:t>Google Scholar</w:t>
      </w:r>
    </w:p>
    <w:p w14:paraId="2B12DBE3" w14:textId="79DAEA9C" w:rsidR="00636C47" w:rsidRDefault="00636C47" w:rsidP="00636C47">
      <w:pPr>
        <w:pStyle w:val="NormalWeb"/>
        <w:spacing w:before="0" w:beforeAutospacing="0" w:after="0" w:afterAutospacing="0" w:line="360" w:lineRule="auto"/>
        <w:ind w:left="360"/>
        <w:jc w:val="both"/>
        <w:rPr>
          <w:lang w:val="en-GB"/>
        </w:rPr>
      </w:pPr>
      <w:hyperlink r:id="rId109" w:history="1">
        <w:r w:rsidRPr="00D27DBB">
          <w:rPr>
            <w:rStyle w:val="Hyperlink"/>
            <w:lang w:val="en-GB"/>
          </w:rPr>
          <w:t>https://scholar.google.com/scholar?hl=en&amp;as_sdt=0%2C5&amp;q=31.%09Razek%2C+N.+H.+A.%2C+%26+McQuinn%2C+B.+%282021%29.+Saudi+Arabia%E2%80%99s+currency+misalignment+and+international+competitiveness%2C+accounting+for+geopolitical+risks+and+the+super-</w:t>
        </w:r>
        <w:r w:rsidRPr="00D27DBB">
          <w:rPr>
            <w:rStyle w:val="Hyperlink"/>
            <w:lang w:val="en-GB"/>
          </w:rPr>
          <w:lastRenderedPageBreak/>
          <w:t>contango+oil+market.+Resources+Policy%2C+72%281%29%2C+102057.++https%3A%2F%2Fdoi.org%2F10.1016%2Fj.resourpol.2021.102057+&amp;btnG=</w:t>
        </w:r>
      </w:hyperlink>
    </w:p>
    <w:p w14:paraId="4E8C2CBA" w14:textId="6D3C2750" w:rsidR="00636C47" w:rsidRPr="006A75C4" w:rsidRDefault="00636C47" w:rsidP="00636C47">
      <w:pPr>
        <w:pStyle w:val="NormalWeb"/>
        <w:spacing w:before="0" w:beforeAutospacing="0" w:after="0" w:afterAutospacing="0" w:line="360" w:lineRule="auto"/>
        <w:ind w:left="360"/>
        <w:jc w:val="both"/>
        <w:rPr>
          <w:b/>
          <w:bCs/>
          <w:lang w:val="en-GB"/>
        </w:rPr>
      </w:pPr>
      <w:r w:rsidRPr="006A75C4">
        <w:rPr>
          <w:b/>
          <w:bCs/>
          <w:lang w:val="en-GB"/>
        </w:rPr>
        <w:t>Article Link</w:t>
      </w:r>
    </w:p>
    <w:p w14:paraId="37BD1695" w14:textId="1545EB78" w:rsidR="00636C47" w:rsidRDefault="00636C47" w:rsidP="00636C47">
      <w:pPr>
        <w:pStyle w:val="NormalWeb"/>
        <w:spacing w:before="0" w:beforeAutospacing="0" w:after="0" w:afterAutospacing="0" w:line="360" w:lineRule="auto"/>
        <w:ind w:left="360"/>
        <w:jc w:val="both"/>
        <w:rPr>
          <w:lang w:val="en-GB"/>
        </w:rPr>
      </w:pPr>
      <w:hyperlink r:id="rId110" w:history="1">
        <w:r w:rsidRPr="00D27DBB">
          <w:rPr>
            <w:rStyle w:val="Hyperlink"/>
            <w:lang w:val="en-GB"/>
          </w:rPr>
          <w:t>https://www.sciencedirect.com/science/article/pii/S030142072100074X</w:t>
        </w:r>
      </w:hyperlink>
    </w:p>
    <w:p w14:paraId="570CBC6C" w14:textId="13A5479C" w:rsidR="008A1EB4" w:rsidRDefault="008A1EB4" w:rsidP="009A7DE8">
      <w:pPr>
        <w:pStyle w:val="NormalWeb"/>
        <w:numPr>
          <w:ilvl w:val="0"/>
          <w:numId w:val="23"/>
        </w:numPr>
        <w:spacing w:before="0" w:beforeAutospacing="0" w:after="0" w:afterAutospacing="0" w:line="360" w:lineRule="auto"/>
        <w:jc w:val="both"/>
      </w:pPr>
      <w:bookmarkStart w:id="32" w:name="Salmani"/>
      <w:bookmarkEnd w:id="31"/>
      <w:r>
        <w:t xml:space="preserve">Salmani, B., Prapavessis, H., Vanderloo, L. M., &amp; Mitchell, M. S. (2025). Financial incentives for physical activity in adults: Systematic review and meta-analysis update. </w:t>
      </w:r>
      <w:r>
        <w:rPr>
          <w:i/>
          <w:iCs/>
        </w:rPr>
        <w:t>Preventive Medicine</w:t>
      </w:r>
      <w:r>
        <w:t xml:space="preserve">, </w:t>
      </w:r>
      <w:r>
        <w:rPr>
          <w:i/>
          <w:iCs/>
        </w:rPr>
        <w:t>192</w:t>
      </w:r>
      <w:r>
        <w:t xml:space="preserve">, 108237. </w:t>
      </w:r>
      <w:hyperlink r:id="rId111" w:history="1">
        <w:r w:rsidRPr="00CA1178">
          <w:rPr>
            <w:rStyle w:val="Hyperlink"/>
          </w:rPr>
          <w:t>https://doi.org/10.1016/j.ypmed.2025.108237</w:t>
        </w:r>
      </w:hyperlink>
      <w:r>
        <w:t xml:space="preserve"> </w:t>
      </w:r>
    </w:p>
    <w:p w14:paraId="46B8E0DF" w14:textId="152CBC2A" w:rsidR="00636C47" w:rsidRPr="006A75C4" w:rsidRDefault="00636C47" w:rsidP="00636C47">
      <w:pPr>
        <w:pStyle w:val="NormalWeb"/>
        <w:spacing w:before="0" w:beforeAutospacing="0" w:after="0" w:afterAutospacing="0" w:line="360" w:lineRule="auto"/>
        <w:ind w:left="360"/>
        <w:jc w:val="both"/>
        <w:rPr>
          <w:b/>
          <w:bCs/>
        </w:rPr>
      </w:pPr>
      <w:r w:rsidRPr="006A75C4">
        <w:rPr>
          <w:b/>
          <w:bCs/>
        </w:rPr>
        <w:t>Google Scholar</w:t>
      </w:r>
    </w:p>
    <w:p w14:paraId="703B51B3" w14:textId="12243885" w:rsidR="00636C47" w:rsidRDefault="00636C47" w:rsidP="00636C47">
      <w:pPr>
        <w:pStyle w:val="NormalWeb"/>
        <w:spacing w:before="0" w:beforeAutospacing="0" w:after="0" w:afterAutospacing="0" w:line="360" w:lineRule="auto"/>
        <w:ind w:left="360"/>
        <w:jc w:val="both"/>
      </w:pPr>
      <w:hyperlink r:id="rId112" w:history="1">
        <w:r w:rsidRPr="00D27DBB">
          <w:rPr>
            <w:rStyle w:val="Hyperlink"/>
          </w:rPr>
          <w:t>https://scholar.google.com/scholar?hl=en&amp;as_sdt=0%2C5&amp;q=32.%09Salmani%2C+B.%2C+Prapavessis%2C+H.%2C+Vanderloo%2C+L.+M.%2C+%26+Mitchell%2C+M.+S.+%282025%29.+Financial+incentives+for+physical+activity+in+adults%3A+Systematic+review+and+meta-analysis+update.+Preventive+Medicine%2C+192%2C+108237.+https%3A%2F%2Fdoi.org%2F10.1016%2Fj.ypmed.2025.108237+&amp;btnG=</w:t>
        </w:r>
      </w:hyperlink>
    </w:p>
    <w:p w14:paraId="21DFF037" w14:textId="27890040" w:rsidR="00636C47" w:rsidRPr="006A75C4" w:rsidRDefault="00636C47" w:rsidP="00636C47">
      <w:pPr>
        <w:pStyle w:val="NormalWeb"/>
        <w:spacing w:before="0" w:beforeAutospacing="0" w:after="0" w:afterAutospacing="0" w:line="360" w:lineRule="auto"/>
        <w:ind w:left="360"/>
        <w:jc w:val="both"/>
        <w:rPr>
          <w:b/>
          <w:bCs/>
        </w:rPr>
      </w:pPr>
      <w:r w:rsidRPr="006A75C4">
        <w:rPr>
          <w:b/>
          <w:bCs/>
        </w:rPr>
        <w:t>Article Link</w:t>
      </w:r>
    </w:p>
    <w:p w14:paraId="4DDB536B" w14:textId="362D50C7" w:rsidR="00636C47" w:rsidRDefault="00636C47" w:rsidP="00636C47">
      <w:pPr>
        <w:pStyle w:val="NormalWeb"/>
        <w:spacing w:before="0" w:beforeAutospacing="0" w:after="0" w:afterAutospacing="0" w:line="360" w:lineRule="auto"/>
        <w:ind w:left="360"/>
        <w:jc w:val="both"/>
      </w:pPr>
      <w:hyperlink r:id="rId113" w:history="1">
        <w:r w:rsidRPr="00D27DBB">
          <w:rPr>
            <w:rStyle w:val="Hyperlink"/>
          </w:rPr>
          <w:t>https://www.sciencedirect.com/science/article/pii/S0091743525000209</w:t>
        </w:r>
      </w:hyperlink>
    </w:p>
    <w:p w14:paraId="1EA55C6B" w14:textId="5B21FC3F"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lang w:val="en-GB"/>
        </w:rPr>
      </w:pPr>
      <w:bookmarkStart w:id="33" w:name="Schlecht"/>
      <w:bookmarkEnd w:id="32"/>
      <w:proofErr w:type="spellStart"/>
      <w:r w:rsidRPr="00FA02DB">
        <w:rPr>
          <w:lang w:val="en-GB"/>
        </w:rPr>
        <w:t>Schlecht</w:t>
      </w:r>
      <w:proofErr w:type="spellEnd"/>
      <w:r w:rsidRPr="00FA02DB">
        <w:rPr>
          <w:lang w:val="en-GB"/>
        </w:rPr>
        <w:t xml:space="preserve">, I., Maurer, C., &amp; Hirth, L. (2024). Financial contracts for differences: The problems with conventional CFDs in electricity markets and how forward contracts can help solve them. </w:t>
      </w:r>
      <w:r w:rsidRPr="00FA02DB">
        <w:rPr>
          <w:i/>
          <w:iCs/>
          <w:lang w:val="en-GB"/>
        </w:rPr>
        <w:t>Energy Policy</w:t>
      </w:r>
      <w:r w:rsidRPr="00FA02DB">
        <w:rPr>
          <w:lang w:val="en-GB"/>
        </w:rPr>
        <w:t xml:space="preserve">, </w:t>
      </w:r>
      <w:r w:rsidRPr="00FA02DB">
        <w:rPr>
          <w:i/>
          <w:iCs/>
          <w:lang w:val="en-GB"/>
        </w:rPr>
        <w:t>186</w:t>
      </w:r>
      <w:r w:rsidRPr="00FA02DB">
        <w:rPr>
          <w:lang w:val="en-GB"/>
        </w:rPr>
        <w:t xml:space="preserve">, 113981–113981. </w:t>
      </w:r>
      <w:hyperlink r:id="rId114" w:history="1">
        <w:r w:rsidRPr="00CA1178">
          <w:rPr>
            <w:rStyle w:val="Hyperlink"/>
            <w:lang w:val="en-GB"/>
          </w:rPr>
          <w:t>https://doi.org/10.1016/j.enpol.2024.113981</w:t>
        </w:r>
      </w:hyperlink>
    </w:p>
    <w:p w14:paraId="41D6D5C0" w14:textId="517D8FE1"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590597AF" w14:textId="35F5DB21" w:rsidR="00C4739C" w:rsidRDefault="00C4739C" w:rsidP="00C4739C">
      <w:pPr>
        <w:pStyle w:val="NormalWeb"/>
        <w:spacing w:before="0" w:beforeAutospacing="0" w:after="0" w:afterAutospacing="0" w:line="360" w:lineRule="auto"/>
        <w:ind w:left="360"/>
        <w:jc w:val="both"/>
        <w:rPr>
          <w:rStyle w:val="Hyperlink"/>
          <w:color w:val="auto"/>
          <w:lang w:val="en-GB"/>
        </w:rPr>
      </w:pPr>
      <w:hyperlink r:id="rId115" w:history="1">
        <w:r w:rsidRPr="00D27DBB">
          <w:rPr>
            <w:rStyle w:val="Hyperlink"/>
            <w:lang w:val="en-GB"/>
          </w:rPr>
          <w:t>https://scholar.google.com/scholar?hl=en&amp;as_sdt=0%2C5&amp;q=33.%09Schlecht%2C+I.%2C+Maurer%2C+C.%2C+%26+Hirth%2C+L.+%282024%29.+Financial+contracts+for+differences%3A+The+problems+with+conventional+CFDs+in+electricity+markets+and+how+forward+contracts+can+help+solve+them.+Energy+Policy%2C+186%2C+113981%E2%80%93113981.+https%3A%2F%2Fdoi.org%2F10.1016%2Fj.enpol.2024.113981&amp;btnG=</w:t>
        </w:r>
      </w:hyperlink>
    </w:p>
    <w:p w14:paraId="60FDC351" w14:textId="0423FD51"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Article Link</w:t>
      </w:r>
    </w:p>
    <w:p w14:paraId="73B9BB54" w14:textId="0485040C" w:rsidR="00C4739C" w:rsidRDefault="00C4739C" w:rsidP="00C4739C">
      <w:pPr>
        <w:pStyle w:val="NormalWeb"/>
        <w:spacing w:before="0" w:beforeAutospacing="0" w:after="0" w:afterAutospacing="0" w:line="360" w:lineRule="auto"/>
        <w:ind w:left="360"/>
        <w:jc w:val="both"/>
        <w:rPr>
          <w:rStyle w:val="Hyperlink"/>
          <w:color w:val="auto"/>
          <w:lang w:val="en-GB"/>
        </w:rPr>
      </w:pPr>
      <w:hyperlink r:id="rId116" w:history="1">
        <w:r w:rsidRPr="00D27DBB">
          <w:rPr>
            <w:rStyle w:val="Hyperlink"/>
            <w:lang w:val="en-GB"/>
          </w:rPr>
          <w:t>https://www.sciencedirect.com/science/article/pii/S0301421524000016</w:t>
        </w:r>
      </w:hyperlink>
    </w:p>
    <w:p w14:paraId="48D73EE6" w14:textId="3972F5BA" w:rsidR="008A1EB4" w:rsidRDefault="008A1EB4" w:rsidP="009A7DE8">
      <w:pPr>
        <w:pStyle w:val="NormalWeb"/>
        <w:numPr>
          <w:ilvl w:val="0"/>
          <w:numId w:val="23"/>
        </w:numPr>
        <w:spacing w:line="360" w:lineRule="auto"/>
        <w:jc w:val="both"/>
        <w:rPr>
          <w:lang w:val="en-GB"/>
        </w:rPr>
      </w:pPr>
      <w:bookmarkStart w:id="34" w:name="Sordi"/>
      <w:bookmarkEnd w:id="33"/>
      <w:proofErr w:type="spellStart"/>
      <w:r w:rsidRPr="008174DE">
        <w:rPr>
          <w:lang w:val="en-GB"/>
        </w:rPr>
        <w:t>Sordi</w:t>
      </w:r>
      <w:proofErr w:type="spellEnd"/>
      <w:r w:rsidRPr="008174DE">
        <w:rPr>
          <w:lang w:val="en-GB"/>
        </w:rPr>
        <w:t xml:space="preserve">, S., </w:t>
      </w:r>
      <w:proofErr w:type="spellStart"/>
      <w:r w:rsidRPr="008174DE">
        <w:rPr>
          <w:lang w:val="en-GB"/>
        </w:rPr>
        <w:t>Naimzada</w:t>
      </w:r>
      <w:proofErr w:type="spellEnd"/>
      <w:r w:rsidRPr="008174DE">
        <w:rPr>
          <w:lang w:val="en-GB"/>
        </w:rPr>
        <w:t xml:space="preserve">, A., &amp; Davila-Fernandez, M. J. (2025). A dynamic model of real-financial markets interaction. </w:t>
      </w:r>
      <w:r w:rsidRPr="008174DE">
        <w:rPr>
          <w:i/>
          <w:iCs/>
          <w:lang w:val="en-GB"/>
        </w:rPr>
        <w:t>Economic Modelling</w:t>
      </w:r>
      <w:r w:rsidRPr="008174DE">
        <w:rPr>
          <w:lang w:val="en-GB"/>
        </w:rPr>
        <w:t xml:space="preserve">, </w:t>
      </w:r>
      <w:r w:rsidRPr="008174DE">
        <w:rPr>
          <w:i/>
          <w:iCs/>
          <w:lang w:val="en-GB"/>
        </w:rPr>
        <w:t>149</w:t>
      </w:r>
      <w:r w:rsidRPr="008174DE">
        <w:rPr>
          <w:lang w:val="en-GB"/>
        </w:rPr>
        <w:t xml:space="preserve">, 107103. </w:t>
      </w:r>
      <w:hyperlink r:id="rId117" w:history="1">
        <w:r w:rsidRPr="00453DFD">
          <w:rPr>
            <w:rStyle w:val="Hyperlink"/>
            <w:lang w:val="en-GB"/>
          </w:rPr>
          <w:t>https://doi.org/10.1016/j.econmod.2025.107103</w:t>
        </w:r>
      </w:hyperlink>
      <w:r>
        <w:rPr>
          <w:lang w:val="en-GB"/>
        </w:rPr>
        <w:t xml:space="preserve"> </w:t>
      </w:r>
    </w:p>
    <w:p w14:paraId="0A49ACED" w14:textId="2CAFC0D8" w:rsidR="00C4739C" w:rsidRPr="00276788" w:rsidRDefault="00C4739C" w:rsidP="00C4739C">
      <w:pPr>
        <w:pStyle w:val="NormalWeb"/>
        <w:spacing w:line="360" w:lineRule="auto"/>
        <w:ind w:left="360"/>
        <w:jc w:val="both"/>
        <w:rPr>
          <w:b/>
          <w:bCs/>
          <w:lang w:val="en-GB"/>
        </w:rPr>
      </w:pPr>
      <w:r w:rsidRPr="00276788">
        <w:rPr>
          <w:b/>
          <w:bCs/>
          <w:lang w:val="en-GB"/>
        </w:rPr>
        <w:lastRenderedPageBreak/>
        <w:t>Google Scholar</w:t>
      </w:r>
    </w:p>
    <w:p w14:paraId="6D85DDDB" w14:textId="6992954F" w:rsidR="00C4739C" w:rsidRDefault="00C4739C" w:rsidP="00C4739C">
      <w:pPr>
        <w:pStyle w:val="NormalWeb"/>
        <w:spacing w:line="360" w:lineRule="auto"/>
        <w:ind w:left="360"/>
        <w:jc w:val="both"/>
        <w:rPr>
          <w:lang w:val="en-GB"/>
        </w:rPr>
      </w:pPr>
      <w:hyperlink r:id="rId118" w:history="1">
        <w:r w:rsidRPr="00D27DBB">
          <w:rPr>
            <w:rStyle w:val="Hyperlink"/>
            <w:lang w:val="en-GB"/>
          </w:rPr>
          <w:t>https://scholar.google.com/scholar?hl=en&amp;as_sdt=0%2C5&amp;q=34.%09Sordi%2C+S.%2C+Naimzada%2C+A.%2C+%26+Davila-Fernandez%2C+M.+J.+%282025%29.+A+dynamic+model+of+real-financial+markets+interaction.+Economic+Modelling%2C+149%2C+107103.+https%3A%2F%2Fdoi.org%2F10.1016%2Fj.econmod.2025.107103+&amp;btnG=</w:t>
        </w:r>
      </w:hyperlink>
    </w:p>
    <w:p w14:paraId="238DC7E9" w14:textId="333B1AF7" w:rsidR="00C4739C" w:rsidRPr="00276788" w:rsidRDefault="00C4739C" w:rsidP="00C4739C">
      <w:pPr>
        <w:pStyle w:val="NormalWeb"/>
        <w:spacing w:line="360" w:lineRule="auto"/>
        <w:ind w:left="360"/>
        <w:jc w:val="both"/>
        <w:rPr>
          <w:b/>
          <w:bCs/>
          <w:lang w:val="en-GB"/>
        </w:rPr>
      </w:pPr>
      <w:r w:rsidRPr="00276788">
        <w:rPr>
          <w:b/>
          <w:bCs/>
          <w:lang w:val="en-GB"/>
        </w:rPr>
        <w:t>Article Link</w:t>
      </w:r>
    </w:p>
    <w:p w14:paraId="7D8632B8" w14:textId="0ADFD046" w:rsidR="00C4739C" w:rsidRDefault="00C4739C" w:rsidP="00C4739C">
      <w:pPr>
        <w:pStyle w:val="NormalWeb"/>
        <w:spacing w:line="360" w:lineRule="auto"/>
        <w:ind w:left="360"/>
        <w:jc w:val="both"/>
        <w:rPr>
          <w:lang w:val="en-GB"/>
        </w:rPr>
      </w:pPr>
      <w:hyperlink r:id="rId119" w:history="1">
        <w:r w:rsidRPr="00D27DBB">
          <w:rPr>
            <w:rStyle w:val="Hyperlink"/>
            <w:lang w:val="en-GB"/>
          </w:rPr>
          <w:t>https://www.sciencedirect.com/science/article/pii/S0264999325000987</w:t>
        </w:r>
      </w:hyperlink>
    </w:p>
    <w:p w14:paraId="0494E915" w14:textId="5833BCD1" w:rsidR="008A1EB4" w:rsidRDefault="008A1EB4" w:rsidP="009A7DE8">
      <w:pPr>
        <w:pStyle w:val="NormalWeb"/>
        <w:numPr>
          <w:ilvl w:val="0"/>
          <w:numId w:val="23"/>
        </w:numPr>
        <w:spacing w:before="0" w:beforeAutospacing="0" w:after="0" w:afterAutospacing="0" w:line="360" w:lineRule="auto"/>
        <w:jc w:val="both"/>
      </w:pPr>
      <w:bookmarkStart w:id="35" w:name="Stefan"/>
      <w:bookmarkEnd w:id="34"/>
      <w:r>
        <w:t xml:space="preserve">Stefan Th. Gries, &amp; Gales, T. (2024). Talking across the interdisciplinary aisle: A guide for legal and corpus-linguistic scholars and practitioners. </w:t>
      </w:r>
      <w:r>
        <w:rPr>
          <w:i/>
          <w:iCs/>
        </w:rPr>
        <w:t>Applied Corpus Linguistics</w:t>
      </w:r>
      <w:r>
        <w:t xml:space="preserve">, </w:t>
      </w:r>
      <w:r>
        <w:rPr>
          <w:i/>
          <w:iCs/>
        </w:rPr>
        <w:t>4</w:t>
      </w:r>
      <w:r>
        <w:t xml:space="preserve">(1), 100086–100086. </w:t>
      </w:r>
      <w:hyperlink r:id="rId120" w:history="1">
        <w:r w:rsidRPr="00CA1178">
          <w:rPr>
            <w:rStyle w:val="Hyperlink"/>
          </w:rPr>
          <w:t>https://doi.org/10.1016/j.acorp.2024.100086</w:t>
        </w:r>
      </w:hyperlink>
      <w:r>
        <w:t xml:space="preserve"> </w:t>
      </w:r>
    </w:p>
    <w:p w14:paraId="53DF779D" w14:textId="37453C6F" w:rsidR="00C4739C" w:rsidRPr="00276788" w:rsidRDefault="00C4739C" w:rsidP="00C4739C">
      <w:pPr>
        <w:pStyle w:val="NormalWeb"/>
        <w:spacing w:before="0" w:beforeAutospacing="0" w:after="0" w:afterAutospacing="0" w:line="360" w:lineRule="auto"/>
        <w:ind w:left="360"/>
        <w:jc w:val="both"/>
        <w:rPr>
          <w:b/>
          <w:bCs/>
        </w:rPr>
      </w:pPr>
      <w:r w:rsidRPr="00276788">
        <w:rPr>
          <w:b/>
          <w:bCs/>
        </w:rPr>
        <w:t>Google Scholar</w:t>
      </w:r>
    </w:p>
    <w:p w14:paraId="762C5007" w14:textId="16C7D3CA" w:rsidR="00C4739C" w:rsidRDefault="00C4739C" w:rsidP="00C4739C">
      <w:pPr>
        <w:pStyle w:val="NormalWeb"/>
        <w:spacing w:before="0" w:beforeAutospacing="0" w:after="0" w:afterAutospacing="0" w:line="360" w:lineRule="auto"/>
        <w:ind w:left="360"/>
        <w:jc w:val="both"/>
      </w:pPr>
      <w:hyperlink r:id="rId121" w:history="1">
        <w:r w:rsidRPr="00D27DBB">
          <w:rPr>
            <w:rStyle w:val="Hyperlink"/>
          </w:rPr>
          <w:t>https://scholar.google.com/scholar?hl=en&amp;as_sdt=0%2C5&amp;q=35.%09Stefan+Th.+Gries%2C+%26+Gales%2C+T.+%282024%29.+Talking+across+the+interdisciplinary+aisle%3A+A+guide+for+legal+and+corpus-linguistic+scholars+and+practitioners.+Applied+Corpus+Linguistics%2C+4%281%29%2C+100086%E2%80%93100086.+https%3A%2F%2Fdoi.org%2F10.1016%2Fj.acorp.2024.100086+&amp;btnG=</w:t>
        </w:r>
      </w:hyperlink>
    </w:p>
    <w:p w14:paraId="429097C4" w14:textId="71AFF7F5" w:rsidR="00C4739C" w:rsidRPr="00276788" w:rsidRDefault="00C4739C" w:rsidP="00C4739C">
      <w:pPr>
        <w:pStyle w:val="NormalWeb"/>
        <w:spacing w:before="0" w:beforeAutospacing="0" w:after="0" w:afterAutospacing="0" w:line="360" w:lineRule="auto"/>
        <w:ind w:left="360"/>
        <w:jc w:val="both"/>
        <w:rPr>
          <w:b/>
          <w:bCs/>
        </w:rPr>
      </w:pPr>
      <w:r w:rsidRPr="00276788">
        <w:rPr>
          <w:b/>
          <w:bCs/>
        </w:rPr>
        <w:t>Article Link</w:t>
      </w:r>
    </w:p>
    <w:p w14:paraId="06C860AD" w14:textId="54AC0010" w:rsidR="00C4739C" w:rsidRDefault="00C4739C" w:rsidP="00C4739C">
      <w:pPr>
        <w:pStyle w:val="NormalWeb"/>
        <w:spacing w:before="0" w:beforeAutospacing="0" w:after="0" w:afterAutospacing="0" w:line="360" w:lineRule="auto"/>
        <w:ind w:left="360"/>
        <w:jc w:val="both"/>
      </w:pPr>
      <w:hyperlink r:id="rId122" w:history="1">
        <w:r w:rsidRPr="00D27DBB">
          <w:rPr>
            <w:rStyle w:val="Hyperlink"/>
          </w:rPr>
          <w:t>https://www.sciencedirect.com/science/article/pii/S2666799124000030</w:t>
        </w:r>
      </w:hyperlink>
    </w:p>
    <w:p w14:paraId="5FBE70D7" w14:textId="1D3CDD88"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36" w:name="Tissaoui"/>
      <w:bookmarkEnd w:id="35"/>
      <w:proofErr w:type="spellStart"/>
      <w:r w:rsidRPr="00FA02DB">
        <w:rPr>
          <w:lang w:val="en-GB"/>
        </w:rPr>
        <w:t>Tissaoui</w:t>
      </w:r>
      <w:proofErr w:type="spellEnd"/>
      <w:r w:rsidRPr="00FA02DB">
        <w:rPr>
          <w:lang w:val="en-GB"/>
        </w:rPr>
        <w:t xml:space="preserve">, K., Hkiri, B., Talbi, M., Alghassab, W., &amp; Alfreahat, K. I. (2021). Market volatility and illiquidity during the COVID-19 outbreak: Evidence from the Saudi stock exchange through the wavelet coherence approaches. </w:t>
      </w:r>
      <w:r w:rsidRPr="00FA02DB">
        <w:rPr>
          <w:i/>
          <w:iCs/>
          <w:lang w:val="en-GB"/>
        </w:rPr>
        <w:t>The North American Journal of Economics and Finance</w:t>
      </w:r>
      <w:r w:rsidRPr="00FA02DB">
        <w:rPr>
          <w:lang w:val="en-GB"/>
        </w:rPr>
        <w:t xml:space="preserve">, </w:t>
      </w:r>
      <w:r w:rsidRPr="00FA02DB">
        <w:rPr>
          <w:i/>
          <w:iCs/>
          <w:lang w:val="en-GB"/>
        </w:rPr>
        <w:t>58</w:t>
      </w:r>
      <w:r w:rsidRPr="00FA02DB">
        <w:rPr>
          <w:lang w:val="en-GB"/>
        </w:rPr>
        <w:t xml:space="preserve">, 101521. </w:t>
      </w:r>
      <w:hyperlink r:id="rId123" w:history="1">
        <w:r w:rsidRPr="00CA1178">
          <w:rPr>
            <w:rStyle w:val="Hyperlink"/>
            <w:lang w:val="en-GB"/>
          </w:rPr>
          <w:t>https://doi.org/10.1016/j.najef.2021.101521</w:t>
        </w:r>
      </w:hyperlink>
    </w:p>
    <w:p w14:paraId="430B6872" w14:textId="4373D298"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4D62D960" w14:textId="1C6F9063" w:rsidR="00C4739C" w:rsidRDefault="00C4739C" w:rsidP="00C4739C">
      <w:pPr>
        <w:pStyle w:val="NormalWeb"/>
        <w:spacing w:before="0" w:beforeAutospacing="0" w:after="0" w:afterAutospacing="0" w:line="360" w:lineRule="auto"/>
        <w:ind w:left="360"/>
        <w:jc w:val="both"/>
        <w:rPr>
          <w:lang w:val="en-GB"/>
        </w:rPr>
      </w:pPr>
      <w:hyperlink r:id="rId124" w:history="1">
        <w:r w:rsidRPr="00D27DBB">
          <w:rPr>
            <w:rStyle w:val="Hyperlink"/>
            <w:lang w:val="en-GB"/>
          </w:rPr>
          <w:t>https://scholar.google.com/scholar?hl=en&amp;as_sdt=0%2C5&amp;q=36.%09Tissaoui%2C+K.%2C+Hkiri%2C+B.%2C+Talbi%2C+M.%2C+Alghassab%2C+W.%2C+%26+Alfreahat%2C+K.+I.+%282021%29.+Market+volatility+and+illiquidity+during+the+COVID-19+outbreak%3A+Evidence+from+the+Saudi+stock+exchange+through+the+wavelet+coherence+approaches.+The+North+American+Journal+of+Economics+and+Finance%2C</w:t>
        </w:r>
        <w:r w:rsidRPr="00D27DBB">
          <w:rPr>
            <w:rStyle w:val="Hyperlink"/>
            <w:lang w:val="en-GB"/>
          </w:rPr>
          <w:lastRenderedPageBreak/>
          <w:t>+58%2C+101521.+https%3A%2F%2Fdoi.org%2F10.1016%2Fj.najef.2021.101521&amp;btnG=</w:t>
        </w:r>
      </w:hyperlink>
    </w:p>
    <w:p w14:paraId="1C01BF19" w14:textId="6EF9A26B" w:rsidR="00C4739C" w:rsidRPr="00276788" w:rsidRDefault="00C4739C" w:rsidP="00C4739C">
      <w:pPr>
        <w:pStyle w:val="NormalWeb"/>
        <w:spacing w:before="0" w:beforeAutospacing="0" w:after="0" w:afterAutospacing="0" w:line="360" w:lineRule="auto"/>
        <w:ind w:left="360"/>
        <w:jc w:val="both"/>
        <w:rPr>
          <w:b/>
          <w:bCs/>
          <w:lang w:val="en-GB"/>
        </w:rPr>
      </w:pPr>
      <w:r w:rsidRPr="00276788">
        <w:rPr>
          <w:b/>
          <w:bCs/>
          <w:lang w:val="en-GB"/>
        </w:rPr>
        <w:t>Article Link</w:t>
      </w:r>
    </w:p>
    <w:p w14:paraId="79D8D103" w14:textId="28CCBBBB" w:rsidR="00C4739C" w:rsidRDefault="00C4739C" w:rsidP="00C4739C">
      <w:pPr>
        <w:pStyle w:val="NormalWeb"/>
        <w:spacing w:before="0" w:beforeAutospacing="0" w:after="0" w:afterAutospacing="0" w:line="360" w:lineRule="auto"/>
        <w:ind w:left="360"/>
        <w:jc w:val="both"/>
        <w:rPr>
          <w:lang w:val="en-GB"/>
        </w:rPr>
      </w:pPr>
      <w:hyperlink r:id="rId125" w:history="1">
        <w:r w:rsidRPr="00D27DBB">
          <w:rPr>
            <w:rStyle w:val="Hyperlink"/>
            <w:lang w:val="en-GB"/>
          </w:rPr>
          <w:t>https://www.sciencedirect.com/science/article/pii/S1062940821001376</w:t>
        </w:r>
      </w:hyperlink>
    </w:p>
    <w:p w14:paraId="27FBDA5F" w14:textId="727B733B"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37" w:name="Towler"/>
      <w:bookmarkEnd w:id="36"/>
      <w:proofErr w:type="spellStart"/>
      <w:r w:rsidRPr="00FA02DB">
        <w:rPr>
          <w:lang w:val="en-GB"/>
        </w:rPr>
        <w:t>Towler</w:t>
      </w:r>
      <w:proofErr w:type="spellEnd"/>
      <w:r w:rsidRPr="00FA02DB">
        <w:rPr>
          <w:lang w:val="en-GB"/>
        </w:rPr>
        <w:t xml:space="preserve">, M. A. (2025). Arabic language tutors’ beliefs on including regional varieties in undergraduate degree courses in England. </w:t>
      </w:r>
      <w:r w:rsidRPr="00FA02DB">
        <w:rPr>
          <w:i/>
          <w:iCs/>
          <w:lang w:val="en-GB"/>
        </w:rPr>
        <w:t>Linguistics and Education</w:t>
      </w:r>
      <w:r w:rsidRPr="00FA02DB">
        <w:rPr>
          <w:lang w:val="en-GB"/>
        </w:rPr>
        <w:t xml:space="preserve">, </w:t>
      </w:r>
      <w:r w:rsidRPr="00FA02DB">
        <w:rPr>
          <w:i/>
          <w:iCs/>
          <w:lang w:val="en-GB"/>
        </w:rPr>
        <w:t>87</w:t>
      </w:r>
      <w:r w:rsidRPr="00FA02DB">
        <w:rPr>
          <w:lang w:val="en-GB"/>
        </w:rPr>
        <w:t>, 101427.</w:t>
      </w:r>
      <w:r>
        <w:rPr>
          <w:lang w:val="en-GB"/>
        </w:rPr>
        <w:t xml:space="preserve"> </w:t>
      </w:r>
      <w:hyperlink r:id="rId126" w:history="1">
        <w:r w:rsidRPr="00CA1178">
          <w:rPr>
            <w:rStyle w:val="Hyperlink"/>
            <w:lang w:val="en-GB"/>
          </w:rPr>
          <w:t>https://doi.org/10.1016/j.linged.2025.101427</w:t>
        </w:r>
      </w:hyperlink>
    </w:p>
    <w:p w14:paraId="05008E28" w14:textId="50238FAC"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7F4B9C76" w14:textId="3527C4A6" w:rsidR="00C4739C" w:rsidRDefault="00C4739C" w:rsidP="00C4739C">
      <w:pPr>
        <w:pStyle w:val="NormalWeb"/>
        <w:spacing w:before="0" w:beforeAutospacing="0" w:after="0" w:afterAutospacing="0" w:line="360" w:lineRule="auto"/>
        <w:ind w:left="360"/>
        <w:jc w:val="both"/>
        <w:rPr>
          <w:lang w:val="en-GB"/>
        </w:rPr>
      </w:pPr>
      <w:hyperlink r:id="rId127" w:history="1">
        <w:r w:rsidRPr="00D27DBB">
          <w:rPr>
            <w:rStyle w:val="Hyperlink"/>
            <w:lang w:val="en-GB"/>
          </w:rPr>
          <w:t>https://scholar.google.com/scholar?hl=en&amp;as_sdt=0%2C5&amp;q=37.%09Towler%2C+M.+A.+%282025%29.+Arabic+language+tutors%E2%80%99+beliefs+on+including+regional+varieties+in+undergraduate+degree+courses+in+England.+Linguistics+and+Education%2C+87%2C+101427.+https%3A%2F%2Fdoi.org%2F10.1016%2Fj.linged.2025.101427&amp;btnG=</w:t>
        </w:r>
      </w:hyperlink>
    </w:p>
    <w:p w14:paraId="73C1889B" w14:textId="37F47634" w:rsidR="00C4739C" w:rsidRPr="00276788" w:rsidRDefault="00C4739C" w:rsidP="00C4739C">
      <w:pPr>
        <w:pStyle w:val="NormalWeb"/>
        <w:spacing w:before="0" w:beforeAutospacing="0" w:after="0" w:afterAutospacing="0" w:line="360" w:lineRule="auto"/>
        <w:ind w:left="360"/>
        <w:jc w:val="both"/>
        <w:rPr>
          <w:b/>
          <w:bCs/>
          <w:lang w:val="en-GB"/>
        </w:rPr>
      </w:pPr>
      <w:r w:rsidRPr="00276788">
        <w:rPr>
          <w:b/>
          <w:bCs/>
          <w:lang w:val="en-GB"/>
        </w:rPr>
        <w:t>Article Link</w:t>
      </w:r>
    </w:p>
    <w:p w14:paraId="38677A87" w14:textId="2CDA16E0" w:rsidR="00C4739C" w:rsidRDefault="00C4739C" w:rsidP="00C4739C">
      <w:pPr>
        <w:pStyle w:val="NormalWeb"/>
        <w:spacing w:before="0" w:beforeAutospacing="0" w:after="0" w:afterAutospacing="0" w:line="360" w:lineRule="auto"/>
        <w:ind w:left="360"/>
        <w:jc w:val="both"/>
        <w:rPr>
          <w:lang w:val="en-GB"/>
        </w:rPr>
      </w:pPr>
      <w:hyperlink r:id="rId128" w:history="1">
        <w:r w:rsidRPr="00D27DBB">
          <w:rPr>
            <w:rStyle w:val="Hyperlink"/>
            <w:lang w:val="en-GB"/>
          </w:rPr>
          <w:t>https://www.sciencedirect.com/science/article/pii/S0898589825000440</w:t>
        </w:r>
      </w:hyperlink>
    </w:p>
    <w:p w14:paraId="03F5486E" w14:textId="19FE5363"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38" w:name="Turki"/>
      <w:bookmarkEnd w:id="37"/>
      <w:r w:rsidRPr="00FA02DB">
        <w:rPr>
          <w:lang w:val="en-GB"/>
        </w:rPr>
        <w:t xml:space="preserve">Turki, M., Hamdan, A., Cummings, R. T., Sarea, A., Karolak, M., &amp; Anasweh, M. (2020). The regulatory technology “RegTech” and money laundering prevention in the Islamic and conventional banking industry. </w:t>
      </w:r>
      <w:r w:rsidRPr="00FA02DB">
        <w:rPr>
          <w:i/>
          <w:iCs/>
          <w:lang w:val="en-GB"/>
        </w:rPr>
        <w:t>Heliyon</w:t>
      </w:r>
      <w:r w:rsidRPr="00FA02DB">
        <w:rPr>
          <w:lang w:val="en-GB"/>
        </w:rPr>
        <w:t xml:space="preserve">, </w:t>
      </w:r>
      <w:r w:rsidRPr="00FA02DB">
        <w:rPr>
          <w:i/>
          <w:iCs/>
          <w:lang w:val="en-GB"/>
        </w:rPr>
        <w:t>6</w:t>
      </w:r>
      <w:r w:rsidRPr="00FA02DB">
        <w:rPr>
          <w:lang w:val="en-GB"/>
        </w:rPr>
        <w:t xml:space="preserve">(10), 1–11. </w:t>
      </w:r>
      <w:r>
        <w:rPr>
          <w:lang w:val="en-GB"/>
        </w:rPr>
        <w:t xml:space="preserve"> </w:t>
      </w:r>
      <w:hyperlink r:id="rId129" w:history="1">
        <w:r w:rsidRPr="00CA1178">
          <w:rPr>
            <w:rStyle w:val="Hyperlink"/>
            <w:lang w:val="en-GB"/>
          </w:rPr>
          <w:t>https://doi.org/10.1016/j.heliyon.2020.e04949</w:t>
        </w:r>
      </w:hyperlink>
    </w:p>
    <w:p w14:paraId="4CD1BBD4" w14:textId="4980BAEB"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6A8FAC20" w14:textId="5362874B" w:rsidR="00C4739C" w:rsidRDefault="00C4739C" w:rsidP="00C4739C">
      <w:pPr>
        <w:pStyle w:val="NormalWeb"/>
        <w:spacing w:before="0" w:beforeAutospacing="0" w:after="0" w:afterAutospacing="0" w:line="360" w:lineRule="auto"/>
        <w:ind w:left="360"/>
        <w:jc w:val="both"/>
        <w:rPr>
          <w:lang w:val="en-GB"/>
        </w:rPr>
      </w:pPr>
      <w:hyperlink r:id="rId130" w:history="1">
        <w:r w:rsidRPr="00D27DBB">
          <w:rPr>
            <w:rStyle w:val="Hyperlink"/>
            <w:lang w:val="en-GB"/>
          </w:rPr>
          <w:t>https://scholar.google.com/scholar?hl=en&amp;as_sdt=0%2C5&amp;q=38.%09Turki%2C+M.%2C+Hamdan%2C+A.%2C+Cummings%2C+R.+T.%2C+Sarea%2C+A.%2C+Karolak%2C+M.%2C+%26+Anasweh%2C+M.+%282020%29.+The+regulatory+technology+%E2%80%9CRegTech%E2%80%9D+and+money+laundering+prevention+in+the+Islamic+and+conventional+banking+industry.+Heliyon%2C+6%2810%29%2C+1%E2%80%9311.++https%3A%2F%2Fdoi.org%2F10.1016%2Fj.heliyon.2020.e04949+&amp;btnG=</w:t>
        </w:r>
      </w:hyperlink>
    </w:p>
    <w:p w14:paraId="3F0ACB54" w14:textId="77F566E5" w:rsidR="00C4739C" w:rsidRPr="00276788" w:rsidRDefault="00C4739C" w:rsidP="00C4739C">
      <w:pPr>
        <w:pStyle w:val="NormalWeb"/>
        <w:spacing w:before="0" w:beforeAutospacing="0" w:after="0" w:afterAutospacing="0" w:line="360" w:lineRule="auto"/>
        <w:ind w:left="360"/>
        <w:jc w:val="both"/>
        <w:rPr>
          <w:b/>
          <w:bCs/>
          <w:lang w:val="en-GB"/>
        </w:rPr>
      </w:pPr>
      <w:r w:rsidRPr="00276788">
        <w:rPr>
          <w:b/>
          <w:bCs/>
          <w:lang w:val="en-GB"/>
        </w:rPr>
        <w:t>Article Link</w:t>
      </w:r>
    </w:p>
    <w:p w14:paraId="1C794B9D" w14:textId="1F103730" w:rsidR="00C4739C" w:rsidRDefault="00C4739C" w:rsidP="00C4739C">
      <w:pPr>
        <w:pStyle w:val="NormalWeb"/>
        <w:spacing w:before="0" w:beforeAutospacing="0" w:after="0" w:afterAutospacing="0" w:line="360" w:lineRule="auto"/>
        <w:ind w:left="360"/>
        <w:jc w:val="both"/>
        <w:rPr>
          <w:lang w:val="en-GB"/>
        </w:rPr>
      </w:pPr>
      <w:hyperlink r:id="rId131" w:history="1">
        <w:r w:rsidRPr="00D27DBB">
          <w:rPr>
            <w:rStyle w:val="Hyperlink"/>
            <w:lang w:val="en-GB"/>
          </w:rPr>
          <w:t>https://www.cell.com/heliyon/fulltext/S2405-8440(20)31792-8</w:t>
        </w:r>
      </w:hyperlink>
    </w:p>
    <w:p w14:paraId="73E8563C" w14:textId="7B49123D"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39" w:name="Van"/>
      <w:bookmarkEnd w:id="38"/>
      <w:r w:rsidRPr="00FA02DB">
        <w:rPr>
          <w:lang w:val="en-GB"/>
        </w:rPr>
        <w:t xml:space="preserve">Van, A. J., Lambert, D., Conroy, T., &amp; Thomas, K. L. (2024). Do “banking deserts” even exist? Examining access to brick-and-mortar financial institutions in the continental United States. </w:t>
      </w:r>
      <w:r w:rsidRPr="00FA02DB">
        <w:rPr>
          <w:i/>
          <w:iCs/>
          <w:lang w:val="en-GB"/>
        </w:rPr>
        <w:t>Applied Geography</w:t>
      </w:r>
      <w:r w:rsidRPr="00FA02DB">
        <w:rPr>
          <w:lang w:val="en-GB"/>
        </w:rPr>
        <w:t xml:space="preserve">, </w:t>
      </w:r>
      <w:r w:rsidRPr="00FA02DB">
        <w:rPr>
          <w:i/>
          <w:iCs/>
          <w:lang w:val="en-GB"/>
        </w:rPr>
        <w:t>165</w:t>
      </w:r>
      <w:r w:rsidRPr="00FA02DB">
        <w:rPr>
          <w:lang w:val="en-GB"/>
        </w:rPr>
        <w:t xml:space="preserve">, 103201–103201. </w:t>
      </w:r>
      <w:hyperlink r:id="rId132" w:history="1">
        <w:r w:rsidRPr="00CA1178">
          <w:rPr>
            <w:rStyle w:val="Hyperlink"/>
            <w:lang w:val="en-GB"/>
          </w:rPr>
          <w:t>https://doi.org/10.1016/j.apgeog.2024.103201</w:t>
        </w:r>
      </w:hyperlink>
    </w:p>
    <w:p w14:paraId="3D4DA7C5" w14:textId="1CE85F51"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199D77A7" w14:textId="4AD05DA2" w:rsidR="00C4739C" w:rsidRDefault="00C4739C" w:rsidP="00C4739C">
      <w:pPr>
        <w:pStyle w:val="NormalWeb"/>
        <w:spacing w:before="0" w:beforeAutospacing="0" w:after="0" w:afterAutospacing="0" w:line="360" w:lineRule="auto"/>
        <w:ind w:left="360"/>
        <w:jc w:val="both"/>
        <w:rPr>
          <w:lang w:val="en-GB"/>
        </w:rPr>
      </w:pPr>
      <w:hyperlink r:id="rId133" w:history="1">
        <w:r w:rsidRPr="00D27DBB">
          <w:rPr>
            <w:rStyle w:val="Hyperlink"/>
            <w:lang w:val="en-GB"/>
          </w:rPr>
          <w:t>https://scholar.google.com/scholar?hl=en&amp;as_sdt=0%2C5&amp;q=39.%09Van%2C+A.+J.%2C+Lambert%2C+D.%2C+Conroy%2C+T.%2C+%26+Thomas%2C+K.+L.+%282024%29.+Do+%E2%80%9Cbanking+deserts%E2%80%9D+even+exist%3F+Examining+access+to+brick-and-mortar+financial+institutions+in+the+continental+United+States.+Applied+Geography%2C+165%2C+103201%E2%80%93103201.+https%3A%2F%2Fdoi.org%2F10.1016%2Fj.apgeog.2024.103201&amp;btnG=</w:t>
        </w:r>
      </w:hyperlink>
    </w:p>
    <w:p w14:paraId="66F7C10F" w14:textId="1656461E" w:rsidR="00C4739C" w:rsidRPr="00276788" w:rsidRDefault="00C4739C" w:rsidP="00C4739C">
      <w:pPr>
        <w:pStyle w:val="NormalWeb"/>
        <w:spacing w:before="0" w:beforeAutospacing="0" w:after="0" w:afterAutospacing="0" w:line="360" w:lineRule="auto"/>
        <w:ind w:left="360"/>
        <w:jc w:val="both"/>
        <w:rPr>
          <w:b/>
          <w:bCs/>
          <w:lang w:val="en-GB"/>
        </w:rPr>
      </w:pPr>
      <w:r w:rsidRPr="00276788">
        <w:rPr>
          <w:b/>
          <w:bCs/>
          <w:lang w:val="en-GB"/>
        </w:rPr>
        <w:t>Article Link</w:t>
      </w:r>
    </w:p>
    <w:p w14:paraId="06CCB150" w14:textId="51533BA5" w:rsidR="00C4739C" w:rsidRDefault="00C4739C" w:rsidP="00C4739C">
      <w:pPr>
        <w:pStyle w:val="NormalWeb"/>
        <w:spacing w:before="0" w:beforeAutospacing="0" w:after="0" w:afterAutospacing="0" w:line="360" w:lineRule="auto"/>
        <w:ind w:left="360"/>
        <w:jc w:val="both"/>
        <w:rPr>
          <w:lang w:val="en-GB"/>
        </w:rPr>
      </w:pPr>
      <w:hyperlink r:id="rId134" w:history="1">
        <w:r w:rsidRPr="00D27DBB">
          <w:rPr>
            <w:rStyle w:val="Hyperlink"/>
            <w:lang w:val="en-GB"/>
          </w:rPr>
          <w:t>https://www.sciencedirect.com/science/article/pii/S0143622824000067</w:t>
        </w:r>
      </w:hyperlink>
    </w:p>
    <w:p w14:paraId="3341376E" w14:textId="41490581"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40" w:name="Wang"/>
      <w:bookmarkEnd w:id="39"/>
      <w:r w:rsidRPr="00FA02DB">
        <w:rPr>
          <w:lang w:val="en-GB"/>
        </w:rPr>
        <w:t xml:space="preserve">Wang, Y., &amp; Liu, S. (2025). Managerial short-termism, ESG performance, and corporate financial Fraud: A heterogeneity analysis based on corporate ownership. </w:t>
      </w:r>
      <w:r w:rsidRPr="00FA02DB">
        <w:rPr>
          <w:i/>
          <w:iCs/>
          <w:lang w:val="en-GB"/>
        </w:rPr>
        <w:t>International Review of Economics &amp; Finance</w:t>
      </w:r>
      <w:r w:rsidRPr="00FA02DB">
        <w:rPr>
          <w:lang w:val="en-GB"/>
        </w:rPr>
        <w:t xml:space="preserve">, </w:t>
      </w:r>
      <w:r w:rsidRPr="00FA02DB">
        <w:rPr>
          <w:i/>
          <w:iCs/>
          <w:lang w:val="en-GB"/>
        </w:rPr>
        <w:t>102</w:t>
      </w:r>
      <w:r w:rsidRPr="00FA02DB">
        <w:rPr>
          <w:lang w:val="en-GB"/>
        </w:rPr>
        <w:t>, 104385.</w:t>
      </w:r>
      <w:r>
        <w:rPr>
          <w:lang w:val="en-GB"/>
        </w:rPr>
        <w:t xml:space="preserve"> </w:t>
      </w:r>
      <w:hyperlink r:id="rId135" w:history="1">
        <w:r w:rsidRPr="00CA1178">
          <w:rPr>
            <w:rStyle w:val="Hyperlink"/>
            <w:lang w:val="en-GB"/>
          </w:rPr>
          <w:t>https://doi.org/10.1016/j.iref.2025.104385</w:t>
        </w:r>
      </w:hyperlink>
    </w:p>
    <w:p w14:paraId="2964F224" w14:textId="4F135396"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337A9362" w14:textId="7EF1B26C" w:rsidR="00C4739C" w:rsidRDefault="00C4739C" w:rsidP="00C4739C">
      <w:pPr>
        <w:pStyle w:val="NormalWeb"/>
        <w:spacing w:before="0" w:beforeAutospacing="0" w:after="0" w:afterAutospacing="0" w:line="360" w:lineRule="auto"/>
        <w:ind w:left="360"/>
        <w:jc w:val="both"/>
        <w:rPr>
          <w:lang w:val="en-GB"/>
        </w:rPr>
      </w:pPr>
      <w:hyperlink r:id="rId136" w:history="1">
        <w:r w:rsidRPr="00D27DBB">
          <w:rPr>
            <w:rStyle w:val="Hyperlink"/>
            <w:lang w:val="en-GB"/>
          </w:rPr>
          <w:t>https://scholar.google.com/scholar?hl=en&amp;as_sdt=0%2C5&amp;q=40.%09Wang%2C+Y.%2C+%26+Liu%2C+S.+%282025%29.+Managerial+short-termism%2C+ESG+performance%2C+and+corporate+financial+Fraud%3A+A+heterogeneity+analysis+based+on+corporate+ownership.+International+Review+of+Economics+%26+Finance%2C+102%2C+104385.+https%3A%2F%2Fdoi.org%2F10.1016%2Fj.iref.2025.104385&amp;btnG=</w:t>
        </w:r>
      </w:hyperlink>
    </w:p>
    <w:p w14:paraId="44D28305" w14:textId="53D1EBAA" w:rsidR="00C4739C" w:rsidRPr="00276788" w:rsidRDefault="00C4739C" w:rsidP="00C4739C">
      <w:pPr>
        <w:pStyle w:val="NormalWeb"/>
        <w:spacing w:before="0" w:beforeAutospacing="0" w:after="0" w:afterAutospacing="0" w:line="360" w:lineRule="auto"/>
        <w:ind w:left="360"/>
        <w:jc w:val="both"/>
        <w:rPr>
          <w:b/>
          <w:bCs/>
          <w:lang w:val="en-GB"/>
        </w:rPr>
      </w:pPr>
      <w:r w:rsidRPr="00276788">
        <w:rPr>
          <w:b/>
          <w:bCs/>
          <w:lang w:val="en-GB"/>
        </w:rPr>
        <w:t>Article Link</w:t>
      </w:r>
    </w:p>
    <w:p w14:paraId="374AB166" w14:textId="1164FC53" w:rsidR="00C4739C" w:rsidRDefault="00C4739C" w:rsidP="00C4739C">
      <w:pPr>
        <w:pStyle w:val="NormalWeb"/>
        <w:spacing w:before="0" w:beforeAutospacing="0" w:after="0" w:afterAutospacing="0" w:line="360" w:lineRule="auto"/>
        <w:ind w:left="360"/>
        <w:jc w:val="both"/>
        <w:rPr>
          <w:lang w:val="en-GB"/>
        </w:rPr>
      </w:pPr>
      <w:hyperlink r:id="rId137" w:history="1">
        <w:r w:rsidRPr="00D27DBB">
          <w:rPr>
            <w:rStyle w:val="Hyperlink"/>
            <w:lang w:val="en-GB"/>
          </w:rPr>
          <w:t>https://www.sciencedirect.com/science/article/pii/S1059056025005489</w:t>
        </w:r>
      </w:hyperlink>
    </w:p>
    <w:p w14:paraId="67F845B5" w14:textId="704CFDB8"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u w:val="none"/>
          <w:lang w:val="en-GB"/>
        </w:rPr>
      </w:pPr>
      <w:bookmarkStart w:id="41" w:name="Xing"/>
      <w:bookmarkEnd w:id="40"/>
      <w:r w:rsidRPr="00FA02DB">
        <w:rPr>
          <w:lang w:val="de-DE"/>
        </w:rPr>
        <w:t xml:space="preserve">Xing, Y., Wang, J., &amp; Lu, Y. (2025). </w:t>
      </w:r>
      <w:r w:rsidRPr="00FA02DB">
        <w:rPr>
          <w:lang w:val="en-GB"/>
        </w:rPr>
        <w:t xml:space="preserve">Corporate Governance, International Financial Development, and Cross-Border Mergers and Acquisitions. </w:t>
      </w:r>
      <w:r w:rsidRPr="00FA02DB">
        <w:rPr>
          <w:i/>
          <w:iCs/>
          <w:lang w:val="en-GB"/>
        </w:rPr>
        <w:t>International Review of Economics &amp; Finance</w:t>
      </w:r>
      <w:r w:rsidRPr="00FA02DB">
        <w:rPr>
          <w:lang w:val="en-GB"/>
        </w:rPr>
        <w:t>, 104457.</w:t>
      </w:r>
      <w:r>
        <w:rPr>
          <w:lang w:val="en-GB"/>
        </w:rPr>
        <w:t xml:space="preserve"> </w:t>
      </w:r>
      <w:hyperlink r:id="rId138" w:history="1">
        <w:r w:rsidRPr="00CA1178">
          <w:rPr>
            <w:rStyle w:val="Hyperlink"/>
            <w:lang w:val="en-GB"/>
          </w:rPr>
          <w:t>https://doi.org/10.1016/j.iref.2025.104457</w:t>
        </w:r>
      </w:hyperlink>
      <w:r>
        <w:rPr>
          <w:rStyle w:val="Hyperlink"/>
          <w:color w:val="auto"/>
          <w:lang w:val="en-GB"/>
        </w:rPr>
        <w:t xml:space="preserve"> </w:t>
      </w:r>
    </w:p>
    <w:p w14:paraId="54AE6D5C" w14:textId="0018C353"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510A026B" w14:textId="6B63717A" w:rsidR="00C4739C" w:rsidRDefault="00C4739C" w:rsidP="00C4739C">
      <w:pPr>
        <w:pStyle w:val="NormalWeb"/>
        <w:spacing w:before="0" w:beforeAutospacing="0" w:after="0" w:afterAutospacing="0" w:line="360" w:lineRule="auto"/>
        <w:ind w:left="360"/>
        <w:jc w:val="both"/>
        <w:rPr>
          <w:lang w:val="en-GB"/>
        </w:rPr>
      </w:pPr>
      <w:hyperlink r:id="rId139" w:history="1">
        <w:r w:rsidRPr="00D27DBB">
          <w:rPr>
            <w:rStyle w:val="Hyperlink"/>
            <w:lang w:val="en-GB"/>
          </w:rPr>
          <w:t>https://scholar.google.com/scholar?hl=en&amp;as_sdt=0%2C5&amp;q=41.%09Xing%2C+Y.%2C+Wang%2C+J.%2C+%26+Lu%2C+Y.+%282025%29.+Corporate+Governance%2C+International+Financial+Development%2C+and+Cross-Border+Mergers+and+Acquisitions.+International+Review+of+Economics+%26+Finance%2C+104457.+https%3A%2F%2Fdoi.org%2F10.1016%2Fj.iref.2025.104457+&amp;btnG=</w:t>
        </w:r>
      </w:hyperlink>
    </w:p>
    <w:p w14:paraId="45987F3E" w14:textId="112FD8D8" w:rsidR="00C4739C" w:rsidRPr="00276788" w:rsidRDefault="00C4739C" w:rsidP="00C4739C">
      <w:pPr>
        <w:pStyle w:val="NormalWeb"/>
        <w:spacing w:before="0" w:beforeAutospacing="0" w:after="0" w:afterAutospacing="0" w:line="360" w:lineRule="auto"/>
        <w:ind w:left="360"/>
        <w:jc w:val="both"/>
        <w:rPr>
          <w:b/>
          <w:bCs/>
          <w:lang w:val="en-GB"/>
        </w:rPr>
      </w:pPr>
      <w:r w:rsidRPr="00276788">
        <w:rPr>
          <w:b/>
          <w:bCs/>
          <w:lang w:val="en-GB"/>
        </w:rPr>
        <w:t>Article Link</w:t>
      </w:r>
    </w:p>
    <w:p w14:paraId="739E921C" w14:textId="6D15E9FD" w:rsidR="00C4739C" w:rsidRDefault="00C4739C" w:rsidP="00C4739C">
      <w:pPr>
        <w:pStyle w:val="NormalWeb"/>
        <w:spacing w:before="0" w:beforeAutospacing="0" w:after="0" w:afterAutospacing="0" w:line="360" w:lineRule="auto"/>
        <w:ind w:left="360"/>
        <w:jc w:val="both"/>
        <w:rPr>
          <w:lang w:val="en-GB"/>
        </w:rPr>
      </w:pPr>
      <w:hyperlink r:id="rId140" w:history="1">
        <w:r w:rsidRPr="00D27DBB">
          <w:rPr>
            <w:rStyle w:val="Hyperlink"/>
            <w:lang w:val="en-GB"/>
          </w:rPr>
          <w:t>https://www.sciencedirect.com/science/article/pii/S1059056025006203</w:t>
        </w:r>
      </w:hyperlink>
    </w:p>
    <w:p w14:paraId="3A972D49" w14:textId="57568683"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lang w:val="en-GB"/>
        </w:rPr>
      </w:pPr>
      <w:bookmarkStart w:id="42" w:name="Yousif"/>
      <w:bookmarkEnd w:id="41"/>
      <w:r w:rsidRPr="00FA02DB">
        <w:rPr>
          <w:lang w:val="en-GB"/>
        </w:rPr>
        <w:lastRenderedPageBreak/>
        <w:t xml:space="preserve">Yousif, A. J., &amp; Al-Jammas, M. H. (2025). Semantic-based temporal attention network for Arabic Video Captioning. </w:t>
      </w:r>
      <w:r w:rsidRPr="00FA02DB">
        <w:rPr>
          <w:i/>
          <w:iCs/>
          <w:lang w:val="en-GB"/>
        </w:rPr>
        <w:t>Natural Language Processing Journal</w:t>
      </w:r>
      <w:r w:rsidRPr="00FA02DB">
        <w:rPr>
          <w:lang w:val="en-GB"/>
        </w:rPr>
        <w:t xml:space="preserve">, </w:t>
      </w:r>
      <w:r w:rsidRPr="00FA02DB">
        <w:rPr>
          <w:i/>
          <w:iCs/>
          <w:lang w:val="en-GB"/>
        </w:rPr>
        <w:t>10</w:t>
      </w:r>
      <w:r w:rsidRPr="00FA02DB">
        <w:rPr>
          <w:lang w:val="en-GB"/>
        </w:rPr>
        <w:t>, 100122.</w:t>
      </w:r>
      <w:r>
        <w:rPr>
          <w:lang w:val="en-GB"/>
        </w:rPr>
        <w:t xml:space="preserve"> </w:t>
      </w:r>
      <w:hyperlink r:id="rId141" w:history="1">
        <w:r w:rsidRPr="00CA1178">
          <w:rPr>
            <w:rStyle w:val="Hyperlink"/>
            <w:lang w:val="en-GB"/>
          </w:rPr>
          <w:t>https://doi.org/10.1016/j.nlp.2024.100122</w:t>
        </w:r>
      </w:hyperlink>
    </w:p>
    <w:p w14:paraId="2D732FB9" w14:textId="748C406F"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4390CF6B" w14:textId="72EA1FAE" w:rsidR="00C4739C" w:rsidRDefault="00C4739C" w:rsidP="00C4739C">
      <w:pPr>
        <w:pStyle w:val="NormalWeb"/>
        <w:spacing w:before="0" w:beforeAutospacing="0" w:after="0" w:afterAutospacing="0" w:line="360" w:lineRule="auto"/>
        <w:ind w:left="360"/>
        <w:jc w:val="both"/>
        <w:rPr>
          <w:rStyle w:val="Hyperlink"/>
          <w:color w:val="auto"/>
          <w:lang w:val="en-GB"/>
        </w:rPr>
      </w:pPr>
      <w:hyperlink r:id="rId142" w:history="1">
        <w:r w:rsidRPr="00D27DBB">
          <w:rPr>
            <w:rStyle w:val="Hyperlink"/>
            <w:lang w:val="en-GB"/>
          </w:rPr>
          <w:t>https://scholar.google.com/scholar?hl=en&amp;as_sdt=0%2C5&amp;q=42.%09Yousif%2C+A.+J.%2C+%26+Al-Jammas%2C+M.+H.+%282025%29.+Semantic-based+temporal+attention+network+for+Arabic+Video+Captioning.+Natural+Language+Processing+Journal%2C+10%2C+100122.+https%3A%2F%2Fdoi.org%2F10.1016%2Fj.nlp.2024.100122&amp;btnG=</w:t>
        </w:r>
      </w:hyperlink>
    </w:p>
    <w:p w14:paraId="00B6FCA0" w14:textId="52BB12AC"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Article Link</w:t>
      </w:r>
    </w:p>
    <w:p w14:paraId="6DC83BB4" w14:textId="018B9988" w:rsidR="00C4739C" w:rsidRDefault="00C4739C" w:rsidP="00C4739C">
      <w:pPr>
        <w:pStyle w:val="NormalWeb"/>
        <w:spacing w:before="0" w:beforeAutospacing="0" w:after="0" w:afterAutospacing="0" w:line="360" w:lineRule="auto"/>
        <w:ind w:left="360"/>
        <w:jc w:val="both"/>
        <w:rPr>
          <w:rStyle w:val="Hyperlink"/>
          <w:color w:val="auto"/>
          <w:lang w:val="en-GB"/>
        </w:rPr>
      </w:pPr>
      <w:hyperlink r:id="rId143" w:history="1">
        <w:r w:rsidRPr="00D27DBB">
          <w:rPr>
            <w:rStyle w:val="Hyperlink"/>
            <w:lang w:val="en-GB"/>
          </w:rPr>
          <w:t>https://www.sciencedirect.com/science/article/pii/S2949719124000700</w:t>
        </w:r>
      </w:hyperlink>
    </w:p>
    <w:p w14:paraId="54B11F03" w14:textId="389302C4" w:rsidR="008A1EB4" w:rsidRPr="00C4739C" w:rsidRDefault="008A1EB4" w:rsidP="009A7DE8">
      <w:pPr>
        <w:pStyle w:val="NormalWeb"/>
        <w:numPr>
          <w:ilvl w:val="0"/>
          <w:numId w:val="23"/>
        </w:numPr>
        <w:spacing w:before="0" w:beforeAutospacing="0" w:after="0" w:afterAutospacing="0" w:line="360" w:lineRule="auto"/>
        <w:jc w:val="both"/>
        <w:rPr>
          <w:rStyle w:val="Hyperlink"/>
          <w:color w:val="auto"/>
          <w:u w:val="none"/>
        </w:rPr>
      </w:pPr>
      <w:bookmarkStart w:id="43" w:name="Yu"/>
      <w:bookmarkEnd w:id="42"/>
      <w:r w:rsidRPr="00FA02DB">
        <w:t xml:space="preserve">Yu, K., Zhang, J., Li, Z., Zhang, X., Cai, H., Li, L., &amp; Wang, R. (2024). Production rather than observation: comparison between the roles of embodiment and conceptual metaphor in L2 lexical tone learning. </w:t>
      </w:r>
      <w:r w:rsidRPr="00FA02DB">
        <w:rPr>
          <w:i/>
          <w:iCs/>
        </w:rPr>
        <w:t>Learning and Instruction</w:t>
      </w:r>
      <w:r w:rsidRPr="00FA02DB">
        <w:t xml:space="preserve">, </w:t>
      </w:r>
      <w:r w:rsidRPr="00FA02DB">
        <w:rPr>
          <w:i/>
          <w:iCs/>
        </w:rPr>
        <w:t>92</w:t>
      </w:r>
      <w:r w:rsidRPr="00FA02DB">
        <w:t xml:space="preserve">, 101905–101905. </w:t>
      </w:r>
      <w:hyperlink r:id="rId144" w:history="1">
        <w:r w:rsidRPr="00FA02DB">
          <w:rPr>
            <w:rStyle w:val="Hyperlink"/>
          </w:rPr>
          <w:t>https://doi.org/10.1016/j.learninstruc.2024.101905</w:t>
        </w:r>
      </w:hyperlink>
    </w:p>
    <w:p w14:paraId="7ADDFD27" w14:textId="3096CC51" w:rsidR="00C4739C" w:rsidRPr="00276788" w:rsidRDefault="00C4739C" w:rsidP="00C4739C">
      <w:pPr>
        <w:pStyle w:val="NormalWeb"/>
        <w:spacing w:before="0" w:beforeAutospacing="0" w:after="0" w:afterAutospacing="0" w:line="360" w:lineRule="auto"/>
        <w:ind w:left="360"/>
        <w:jc w:val="both"/>
        <w:rPr>
          <w:rStyle w:val="Hyperlink"/>
          <w:b/>
          <w:bCs/>
          <w:color w:val="auto"/>
          <w:u w:val="none"/>
        </w:rPr>
      </w:pPr>
      <w:r w:rsidRPr="00276788">
        <w:rPr>
          <w:rStyle w:val="Hyperlink"/>
          <w:b/>
          <w:bCs/>
          <w:color w:val="auto"/>
          <w:u w:val="none"/>
        </w:rPr>
        <w:t>Google Scholar</w:t>
      </w:r>
    </w:p>
    <w:p w14:paraId="242900B1" w14:textId="5384812A" w:rsidR="00C4739C" w:rsidRDefault="00C4739C" w:rsidP="00C4739C">
      <w:pPr>
        <w:pStyle w:val="NormalWeb"/>
        <w:spacing w:before="0" w:beforeAutospacing="0" w:after="0" w:afterAutospacing="0" w:line="360" w:lineRule="auto"/>
        <w:ind w:left="360"/>
        <w:jc w:val="both"/>
      </w:pPr>
      <w:hyperlink r:id="rId145" w:history="1">
        <w:r w:rsidRPr="00D27DBB">
          <w:rPr>
            <w:rStyle w:val="Hyperlink"/>
          </w:rPr>
          <w:t>https://scholar.google.com/scholar?hl=en&amp;as_sdt=0%2C5&amp;q=43.%09Yu%2C+K.%2C+Zhang%2C+J.%2C+Li%2C+Z.%2C+Zhang%2C+X.%2C+Cai%2C+H.%2C+Li%2C+L.%2C+%26+Wang%2C+R.+%282024%29.+Production+rather+than+observation%3A+comparison+between+the+roles+of+embodiment+and+conceptual+metaphor+in+L2+lexical+tone+learning.+Learning+and+Instruction%2C+92%2C+101905%E2%80%93101905.+https%3A%2F%2Fdoi.org%2F10.1016%2Fj.learninstruc.2024.101905&amp;btnG=</w:t>
        </w:r>
      </w:hyperlink>
    </w:p>
    <w:p w14:paraId="2A1EEAB5" w14:textId="5133F2C4" w:rsidR="00C4739C" w:rsidRPr="00276788" w:rsidRDefault="00C4739C" w:rsidP="00C4739C">
      <w:pPr>
        <w:pStyle w:val="NormalWeb"/>
        <w:spacing w:before="0" w:beforeAutospacing="0" w:after="0" w:afterAutospacing="0" w:line="360" w:lineRule="auto"/>
        <w:ind w:left="360"/>
        <w:jc w:val="both"/>
        <w:rPr>
          <w:b/>
          <w:bCs/>
        </w:rPr>
      </w:pPr>
      <w:r w:rsidRPr="00276788">
        <w:rPr>
          <w:b/>
          <w:bCs/>
        </w:rPr>
        <w:t>Article Link</w:t>
      </w:r>
    </w:p>
    <w:p w14:paraId="50F5225E" w14:textId="7CBAC38D" w:rsidR="00C4739C" w:rsidRDefault="00C4739C" w:rsidP="00C4739C">
      <w:pPr>
        <w:pStyle w:val="NormalWeb"/>
        <w:spacing w:before="0" w:beforeAutospacing="0" w:after="0" w:afterAutospacing="0" w:line="360" w:lineRule="auto"/>
        <w:ind w:left="360"/>
        <w:jc w:val="both"/>
      </w:pPr>
      <w:hyperlink r:id="rId146" w:history="1">
        <w:r w:rsidRPr="00D27DBB">
          <w:rPr>
            <w:rStyle w:val="Hyperlink"/>
          </w:rPr>
          <w:t>https://www.sciencedirect.com/science/article/pii/S095947522400032X</w:t>
        </w:r>
      </w:hyperlink>
    </w:p>
    <w:p w14:paraId="23D0DCEE" w14:textId="7A6212A0" w:rsidR="00BF5920" w:rsidRDefault="008A1EB4" w:rsidP="009A7DE8">
      <w:pPr>
        <w:pStyle w:val="NormalWeb"/>
        <w:numPr>
          <w:ilvl w:val="0"/>
          <w:numId w:val="23"/>
        </w:numPr>
        <w:spacing w:before="0" w:beforeAutospacing="0" w:after="0" w:afterAutospacing="0" w:line="360" w:lineRule="auto"/>
        <w:jc w:val="both"/>
        <w:rPr>
          <w:rStyle w:val="Hyperlink"/>
          <w:lang w:val="en-GB"/>
        </w:rPr>
      </w:pPr>
      <w:bookmarkStart w:id="44" w:name="Zhang"/>
      <w:bookmarkEnd w:id="43"/>
      <w:r w:rsidRPr="00FA02DB">
        <w:rPr>
          <w:lang w:val="en-GB"/>
        </w:rPr>
        <w:t xml:space="preserve">Zhang, J., Cao, J., &amp; Li, Z. (2025). The role of digitally inclusive finance in promoting cross-border tourism: Evidence under the maritime community with a shared future framework. </w:t>
      </w:r>
      <w:r w:rsidRPr="00FA02DB">
        <w:rPr>
          <w:i/>
          <w:iCs/>
          <w:lang w:val="en-GB"/>
        </w:rPr>
        <w:t>International Review of Economics &amp; Finance</w:t>
      </w:r>
      <w:r w:rsidRPr="00FA02DB">
        <w:rPr>
          <w:lang w:val="en-GB"/>
        </w:rPr>
        <w:t xml:space="preserve">, </w:t>
      </w:r>
      <w:r w:rsidRPr="00FA02DB">
        <w:rPr>
          <w:i/>
          <w:iCs/>
          <w:lang w:val="en-GB"/>
        </w:rPr>
        <w:t>103</w:t>
      </w:r>
      <w:r w:rsidRPr="00FA02DB">
        <w:rPr>
          <w:lang w:val="en-GB"/>
        </w:rPr>
        <w:t>, 104420.</w:t>
      </w:r>
      <w:r>
        <w:rPr>
          <w:lang w:val="en-GB"/>
        </w:rPr>
        <w:t xml:space="preserve"> </w:t>
      </w:r>
      <w:hyperlink r:id="rId147" w:history="1">
        <w:r w:rsidRPr="00CA1178">
          <w:rPr>
            <w:rStyle w:val="Hyperlink"/>
            <w:lang w:val="en-GB"/>
          </w:rPr>
          <w:t>https://doi.org/10.1016/j.iref.2025.104420</w:t>
        </w:r>
      </w:hyperlink>
      <w:bookmarkStart w:id="45" w:name="_Hlk205630997"/>
      <w:bookmarkEnd w:id="44"/>
    </w:p>
    <w:p w14:paraId="1F717173" w14:textId="66E88154" w:rsidR="00C4739C" w:rsidRPr="00276788" w:rsidRDefault="00C4739C" w:rsidP="00C4739C">
      <w:pPr>
        <w:pStyle w:val="NormalWeb"/>
        <w:spacing w:before="0" w:beforeAutospacing="0" w:after="0" w:afterAutospacing="0" w:line="360" w:lineRule="auto"/>
        <w:ind w:left="360"/>
        <w:jc w:val="both"/>
        <w:rPr>
          <w:rStyle w:val="Hyperlink"/>
          <w:b/>
          <w:bCs/>
          <w:color w:val="auto"/>
          <w:u w:val="none"/>
          <w:lang w:val="en-GB"/>
        </w:rPr>
      </w:pPr>
      <w:r w:rsidRPr="00276788">
        <w:rPr>
          <w:rStyle w:val="Hyperlink"/>
          <w:b/>
          <w:bCs/>
          <w:color w:val="auto"/>
          <w:u w:val="none"/>
          <w:lang w:val="en-GB"/>
        </w:rPr>
        <w:t>Google Scholar</w:t>
      </w:r>
    </w:p>
    <w:p w14:paraId="00B64FFB" w14:textId="556A005D" w:rsidR="00C4739C" w:rsidRDefault="00C4739C" w:rsidP="00C4739C">
      <w:pPr>
        <w:pStyle w:val="NormalWeb"/>
        <w:spacing w:before="0" w:beforeAutospacing="0" w:after="0" w:afterAutospacing="0" w:line="360" w:lineRule="auto"/>
        <w:ind w:left="360"/>
        <w:jc w:val="both"/>
        <w:rPr>
          <w:rStyle w:val="Hyperlink"/>
          <w:lang w:val="en-GB"/>
        </w:rPr>
      </w:pPr>
      <w:hyperlink r:id="rId148" w:history="1">
        <w:r w:rsidRPr="00D27DBB">
          <w:rPr>
            <w:rStyle w:val="Hyperlink"/>
            <w:lang w:val="en-GB"/>
          </w:rPr>
          <w:t>https://scholar.google.com/scholar?hl=en&amp;as_sdt=0%2C5&amp;q=44.%09Zhang%2C+J.%2C+Cao%2C+J.%2C+%26+Li%2C+Z.+%282025%29.+The+role+of+digitally+inclusive+finance+in+promoting+cross-border+tourism%3A+Evidence+under+the+maritime+community+with+a+shared+future</w:t>
        </w:r>
        <w:r w:rsidRPr="00D27DBB">
          <w:rPr>
            <w:rStyle w:val="Hyperlink"/>
            <w:lang w:val="en-GB"/>
          </w:rPr>
          <w:lastRenderedPageBreak/>
          <w:t>+framework.+International+Review+of+Economics+%26+Finance%2C+103%2C+104420.+https%3A%2F%2Fdoi.org%2F10.1016%2Fj.iref.2025.104420&amp;btnG=</w:t>
        </w:r>
      </w:hyperlink>
    </w:p>
    <w:p w14:paraId="7DD0DD2B" w14:textId="564551A8" w:rsidR="00C4739C" w:rsidRDefault="00C4739C" w:rsidP="00C4739C">
      <w:pPr>
        <w:pStyle w:val="NormalWeb"/>
        <w:spacing w:before="0" w:beforeAutospacing="0" w:after="0" w:afterAutospacing="0" w:line="360" w:lineRule="auto"/>
        <w:ind w:left="360"/>
        <w:jc w:val="both"/>
        <w:rPr>
          <w:rStyle w:val="Hyperlink"/>
          <w:lang w:val="en-GB"/>
        </w:rPr>
      </w:pPr>
      <w:r>
        <w:rPr>
          <w:rStyle w:val="Hyperlink"/>
          <w:lang w:val="en-GB"/>
        </w:rPr>
        <w:t>Article Link</w:t>
      </w:r>
    </w:p>
    <w:p w14:paraId="3C5A6DBA" w14:textId="1BD22AE1" w:rsidR="00C4739C" w:rsidRDefault="00C4739C" w:rsidP="00C4739C">
      <w:pPr>
        <w:pStyle w:val="NormalWeb"/>
        <w:spacing w:before="0" w:beforeAutospacing="0" w:after="0" w:afterAutospacing="0" w:line="360" w:lineRule="auto"/>
        <w:ind w:left="360"/>
        <w:jc w:val="both"/>
        <w:rPr>
          <w:rStyle w:val="Hyperlink"/>
          <w:lang w:val="en-GB"/>
        </w:rPr>
      </w:pPr>
      <w:hyperlink r:id="rId149" w:history="1">
        <w:r w:rsidRPr="00D27DBB">
          <w:rPr>
            <w:rStyle w:val="Hyperlink"/>
            <w:lang w:val="en-GB"/>
          </w:rPr>
          <w:t>https://www.sciencedirect.com/science/article/pii/S1059056025005830</w:t>
        </w:r>
      </w:hyperlink>
    </w:p>
    <w:p w14:paraId="21761F39" w14:textId="77777777" w:rsidR="00C4739C" w:rsidRPr="00C4739C" w:rsidRDefault="002B35E4" w:rsidP="009A7DE8">
      <w:pPr>
        <w:pStyle w:val="NormalWeb"/>
        <w:numPr>
          <w:ilvl w:val="0"/>
          <w:numId w:val="23"/>
        </w:numPr>
        <w:spacing w:before="0" w:beforeAutospacing="0" w:after="0" w:afterAutospacing="0" w:line="360" w:lineRule="auto"/>
        <w:jc w:val="both"/>
        <w:rPr>
          <w:color w:val="0563C1" w:themeColor="hyperlink"/>
          <w:u w:val="single"/>
          <w:lang w:val="en-GB"/>
        </w:rPr>
      </w:pPr>
      <w:bookmarkStart w:id="46" w:name="Belmihoub"/>
      <w:r w:rsidRPr="002B35E4">
        <w:t xml:space="preserve">Belmihoub, A., &amp; Nasri, A. (2025). </w:t>
      </w:r>
      <w:bookmarkEnd w:id="45"/>
      <w:r w:rsidRPr="002B35E4">
        <w:t>The tumult of terminology and the fixation on unification: a critical and evaluative examination of the origins and endeavors of translation in the Arab world.</w:t>
      </w:r>
      <w:r>
        <w:t xml:space="preserve"> </w:t>
      </w:r>
    </w:p>
    <w:p w14:paraId="34645C77" w14:textId="10DF56A9" w:rsidR="00C4739C" w:rsidRPr="00276788" w:rsidRDefault="00C4739C" w:rsidP="00C4739C">
      <w:pPr>
        <w:pStyle w:val="NormalWeb"/>
        <w:spacing w:before="0" w:beforeAutospacing="0" w:after="0" w:afterAutospacing="0" w:line="360" w:lineRule="auto"/>
        <w:ind w:left="360"/>
        <w:jc w:val="both"/>
        <w:rPr>
          <w:b/>
          <w:bCs/>
          <w:lang w:val="en-GB"/>
        </w:rPr>
      </w:pPr>
      <w:r w:rsidRPr="00276788">
        <w:rPr>
          <w:rStyle w:val="Hyperlink"/>
          <w:b/>
          <w:bCs/>
          <w:color w:val="auto"/>
          <w:u w:val="none"/>
          <w:lang w:val="en-GB"/>
        </w:rPr>
        <w:t>Article Link</w:t>
      </w:r>
    </w:p>
    <w:p w14:paraId="5ED44A69" w14:textId="79C2619C" w:rsidR="0006005B" w:rsidRPr="00BF5920" w:rsidRDefault="00C4739C" w:rsidP="00C4739C">
      <w:pPr>
        <w:pStyle w:val="NormalWeb"/>
        <w:spacing w:before="0" w:beforeAutospacing="0" w:after="0" w:afterAutospacing="0" w:line="360" w:lineRule="auto"/>
        <w:ind w:left="360"/>
        <w:jc w:val="both"/>
        <w:rPr>
          <w:color w:val="0563C1" w:themeColor="hyperlink"/>
          <w:u w:val="single"/>
          <w:lang w:val="en-GB"/>
        </w:rPr>
      </w:pPr>
      <w:hyperlink r:id="rId150" w:history="1">
        <w:r w:rsidRPr="00D27DBB">
          <w:rPr>
            <w:rStyle w:val="Hyperlink"/>
          </w:rPr>
          <w:t>https://digibug.ugr.es/bitstream/handle/10481/104059/article_01_the_journal_for_educators%2C_teachers_and_trainers%2B7%5B1%5D.pdf?sequence=1&amp;isAllowed=y</w:t>
        </w:r>
      </w:hyperlink>
      <w:r w:rsidR="002B35E4">
        <w:t xml:space="preserve"> </w:t>
      </w:r>
      <w:bookmarkEnd w:id="46"/>
    </w:p>
    <w:sectPr w:rsidR="0006005B" w:rsidRPr="00BF5920">
      <w:headerReference w:type="default" r:id="rId1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1E86" w14:textId="77777777" w:rsidR="009D611C" w:rsidRDefault="009D611C">
      <w:pPr>
        <w:spacing w:after="0" w:line="240" w:lineRule="auto"/>
      </w:pPr>
      <w:r>
        <w:separator/>
      </w:r>
    </w:p>
  </w:endnote>
  <w:endnote w:type="continuationSeparator" w:id="0">
    <w:p w14:paraId="4051BE14" w14:textId="77777777" w:rsidR="009D611C" w:rsidRDefault="009D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CA69" w14:textId="77777777" w:rsidR="009D611C" w:rsidRDefault="009D611C">
      <w:pPr>
        <w:spacing w:after="0" w:line="240" w:lineRule="auto"/>
      </w:pPr>
      <w:r>
        <w:separator/>
      </w:r>
    </w:p>
  </w:footnote>
  <w:footnote w:type="continuationSeparator" w:id="0">
    <w:p w14:paraId="4B57CA96" w14:textId="77777777" w:rsidR="009D611C" w:rsidRDefault="009D6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45743"/>
      <w:docPartObj>
        <w:docPartGallery w:val="Page Numbers (Top of Page)"/>
        <w:docPartUnique/>
      </w:docPartObj>
    </w:sdtPr>
    <w:sdtEndPr>
      <w:rPr>
        <w:noProof/>
      </w:rPr>
    </w:sdtEndPr>
    <w:sdtContent>
      <w:p w14:paraId="5485F372" w14:textId="77777777" w:rsidR="00A966D8" w:rsidRDefault="0007701A">
        <w:pPr>
          <w:pStyle w:val="Header"/>
          <w:jc w:val="right"/>
        </w:pPr>
        <w:r>
          <w:fldChar w:fldCharType="begin"/>
        </w:r>
        <w:r>
          <w:instrText xml:space="preserve"> PAGE   \* MERGEFORMAT </w:instrText>
        </w:r>
        <w:r>
          <w:fldChar w:fldCharType="separate"/>
        </w:r>
        <w:r w:rsidR="00EE716B">
          <w:rPr>
            <w:noProof/>
          </w:rPr>
          <w:t>22</w:t>
        </w:r>
        <w:r>
          <w:rPr>
            <w:noProof/>
          </w:rPr>
          <w:fldChar w:fldCharType="end"/>
        </w:r>
      </w:p>
    </w:sdtContent>
  </w:sdt>
  <w:p w14:paraId="31D9441E" w14:textId="77777777" w:rsidR="00A966D8" w:rsidRDefault="00A9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A23"/>
    <w:multiLevelType w:val="multilevel"/>
    <w:tmpl w:val="CFDA58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sz w:val="24"/>
      </w:rPr>
    </w:lvl>
    <w:lvl w:ilvl="3">
      <w:start w:val="1"/>
      <w:numFmt w:val="decimal"/>
      <w:pStyle w:val="Heading4"/>
      <w:lvlText w:val="%1.%2.%3.%4"/>
      <w:lvlJc w:val="left"/>
      <w:pPr>
        <w:ind w:left="864" w:hanging="864"/>
      </w:pPr>
      <w:rPr>
        <w:color w:val="000000" w:themeColor="text1"/>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0759B1"/>
    <w:multiLevelType w:val="hybridMultilevel"/>
    <w:tmpl w:val="294ED8B2"/>
    <w:lvl w:ilvl="0" w:tplc="4526293A">
      <w:start w:val="1"/>
      <w:numFmt w:val="bullet"/>
      <w:lvlText w:val=""/>
      <w:lvlJc w:val="left"/>
      <w:pPr>
        <w:ind w:left="720" w:hanging="360"/>
      </w:pPr>
      <w:rPr>
        <w:rFonts w:ascii="Symbol" w:hAnsi="Symbol" w:hint="default"/>
      </w:rPr>
    </w:lvl>
    <w:lvl w:ilvl="1" w:tplc="DF88FC06" w:tentative="1">
      <w:start w:val="1"/>
      <w:numFmt w:val="bullet"/>
      <w:lvlText w:val="o"/>
      <w:lvlJc w:val="left"/>
      <w:pPr>
        <w:ind w:left="1440" w:hanging="360"/>
      </w:pPr>
      <w:rPr>
        <w:rFonts w:ascii="Courier New" w:hAnsi="Courier New" w:cs="Courier New" w:hint="default"/>
      </w:rPr>
    </w:lvl>
    <w:lvl w:ilvl="2" w:tplc="3A400BF2" w:tentative="1">
      <w:start w:val="1"/>
      <w:numFmt w:val="bullet"/>
      <w:lvlText w:val=""/>
      <w:lvlJc w:val="left"/>
      <w:pPr>
        <w:ind w:left="2160" w:hanging="360"/>
      </w:pPr>
      <w:rPr>
        <w:rFonts w:ascii="Wingdings" w:hAnsi="Wingdings" w:hint="default"/>
      </w:rPr>
    </w:lvl>
    <w:lvl w:ilvl="3" w:tplc="81B8EDBA" w:tentative="1">
      <w:start w:val="1"/>
      <w:numFmt w:val="bullet"/>
      <w:lvlText w:val=""/>
      <w:lvlJc w:val="left"/>
      <w:pPr>
        <w:ind w:left="2880" w:hanging="360"/>
      </w:pPr>
      <w:rPr>
        <w:rFonts w:ascii="Symbol" w:hAnsi="Symbol" w:hint="default"/>
      </w:rPr>
    </w:lvl>
    <w:lvl w:ilvl="4" w:tplc="9754F934" w:tentative="1">
      <w:start w:val="1"/>
      <w:numFmt w:val="bullet"/>
      <w:lvlText w:val="o"/>
      <w:lvlJc w:val="left"/>
      <w:pPr>
        <w:ind w:left="3600" w:hanging="360"/>
      </w:pPr>
      <w:rPr>
        <w:rFonts w:ascii="Courier New" w:hAnsi="Courier New" w:cs="Courier New" w:hint="default"/>
      </w:rPr>
    </w:lvl>
    <w:lvl w:ilvl="5" w:tplc="D38639DE" w:tentative="1">
      <w:start w:val="1"/>
      <w:numFmt w:val="bullet"/>
      <w:lvlText w:val=""/>
      <w:lvlJc w:val="left"/>
      <w:pPr>
        <w:ind w:left="4320" w:hanging="360"/>
      </w:pPr>
      <w:rPr>
        <w:rFonts w:ascii="Wingdings" w:hAnsi="Wingdings" w:hint="default"/>
      </w:rPr>
    </w:lvl>
    <w:lvl w:ilvl="6" w:tplc="7C88D396" w:tentative="1">
      <w:start w:val="1"/>
      <w:numFmt w:val="bullet"/>
      <w:lvlText w:val=""/>
      <w:lvlJc w:val="left"/>
      <w:pPr>
        <w:ind w:left="5040" w:hanging="360"/>
      </w:pPr>
      <w:rPr>
        <w:rFonts w:ascii="Symbol" w:hAnsi="Symbol" w:hint="default"/>
      </w:rPr>
    </w:lvl>
    <w:lvl w:ilvl="7" w:tplc="D05CF8B0" w:tentative="1">
      <w:start w:val="1"/>
      <w:numFmt w:val="bullet"/>
      <w:lvlText w:val="o"/>
      <w:lvlJc w:val="left"/>
      <w:pPr>
        <w:ind w:left="5760" w:hanging="360"/>
      </w:pPr>
      <w:rPr>
        <w:rFonts w:ascii="Courier New" w:hAnsi="Courier New" w:cs="Courier New" w:hint="default"/>
      </w:rPr>
    </w:lvl>
    <w:lvl w:ilvl="8" w:tplc="2F6A7E6C" w:tentative="1">
      <w:start w:val="1"/>
      <w:numFmt w:val="bullet"/>
      <w:lvlText w:val=""/>
      <w:lvlJc w:val="left"/>
      <w:pPr>
        <w:ind w:left="6480" w:hanging="360"/>
      </w:pPr>
      <w:rPr>
        <w:rFonts w:ascii="Wingdings" w:hAnsi="Wingdings" w:hint="default"/>
      </w:rPr>
    </w:lvl>
  </w:abstractNum>
  <w:abstractNum w:abstractNumId="2" w15:restartNumberingAfterBreak="0">
    <w:nsid w:val="0B21154E"/>
    <w:multiLevelType w:val="hybridMultilevel"/>
    <w:tmpl w:val="90626246"/>
    <w:lvl w:ilvl="0" w:tplc="0C405816">
      <w:start w:val="1"/>
      <w:numFmt w:val="decimal"/>
      <w:lvlText w:val="%1."/>
      <w:lvlJc w:val="left"/>
      <w:pPr>
        <w:ind w:left="720" w:hanging="360"/>
      </w:pPr>
      <w:rPr>
        <w:rFonts w:eastAsia="Times New Roman" w:cs="Times New Roman" w:hint="default"/>
        <w:color w:val="auto"/>
      </w:rPr>
    </w:lvl>
    <w:lvl w:ilvl="1" w:tplc="C31A445C" w:tentative="1">
      <w:start w:val="1"/>
      <w:numFmt w:val="lowerLetter"/>
      <w:lvlText w:val="%2."/>
      <w:lvlJc w:val="left"/>
      <w:pPr>
        <w:ind w:left="1440" w:hanging="360"/>
      </w:pPr>
    </w:lvl>
    <w:lvl w:ilvl="2" w:tplc="FE06B3E6" w:tentative="1">
      <w:start w:val="1"/>
      <w:numFmt w:val="lowerRoman"/>
      <w:lvlText w:val="%3."/>
      <w:lvlJc w:val="right"/>
      <w:pPr>
        <w:ind w:left="2160" w:hanging="180"/>
      </w:pPr>
    </w:lvl>
    <w:lvl w:ilvl="3" w:tplc="0602EEF6" w:tentative="1">
      <w:start w:val="1"/>
      <w:numFmt w:val="decimal"/>
      <w:lvlText w:val="%4."/>
      <w:lvlJc w:val="left"/>
      <w:pPr>
        <w:ind w:left="2880" w:hanging="360"/>
      </w:pPr>
    </w:lvl>
    <w:lvl w:ilvl="4" w:tplc="F6D88722" w:tentative="1">
      <w:start w:val="1"/>
      <w:numFmt w:val="lowerLetter"/>
      <w:lvlText w:val="%5."/>
      <w:lvlJc w:val="left"/>
      <w:pPr>
        <w:ind w:left="3600" w:hanging="360"/>
      </w:pPr>
    </w:lvl>
    <w:lvl w:ilvl="5" w:tplc="B3B0EE12" w:tentative="1">
      <w:start w:val="1"/>
      <w:numFmt w:val="lowerRoman"/>
      <w:lvlText w:val="%6."/>
      <w:lvlJc w:val="right"/>
      <w:pPr>
        <w:ind w:left="4320" w:hanging="180"/>
      </w:pPr>
    </w:lvl>
    <w:lvl w:ilvl="6" w:tplc="AEBCDE68" w:tentative="1">
      <w:start w:val="1"/>
      <w:numFmt w:val="decimal"/>
      <w:lvlText w:val="%7."/>
      <w:lvlJc w:val="left"/>
      <w:pPr>
        <w:ind w:left="5040" w:hanging="360"/>
      </w:pPr>
    </w:lvl>
    <w:lvl w:ilvl="7" w:tplc="DC123AAC" w:tentative="1">
      <w:start w:val="1"/>
      <w:numFmt w:val="lowerLetter"/>
      <w:lvlText w:val="%8."/>
      <w:lvlJc w:val="left"/>
      <w:pPr>
        <w:ind w:left="5760" w:hanging="360"/>
      </w:pPr>
    </w:lvl>
    <w:lvl w:ilvl="8" w:tplc="588EBE96" w:tentative="1">
      <w:start w:val="1"/>
      <w:numFmt w:val="lowerRoman"/>
      <w:lvlText w:val="%9."/>
      <w:lvlJc w:val="right"/>
      <w:pPr>
        <w:ind w:left="6480" w:hanging="180"/>
      </w:pPr>
    </w:lvl>
  </w:abstractNum>
  <w:abstractNum w:abstractNumId="3" w15:restartNumberingAfterBreak="0">
    <w:nsid w:val="11867192"/>
    <w:multiLevelType w:val="multilevel"/>
    <w:tmpl w:val="7906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60D8"/>
    <w:multiLevelType w:val="multilevel"/>
    <w:tmpl w:val="FBC0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5113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A494C"/>
    <w:multiLevelType w:val="hybridMultilevel"/>
    <w:tmpl w:val="1CE495B4"/>
    <w:lvl w:ilvl="0" w:tplc="B44A29D0">
      <w:start w:val="1"/>
      <w:numFmt w:val="decimal"/>
      <w:lvlText w:val="%1."/>
      <w:lvlJc w:val="left"/>
      <w:pPr>
        <w:ind w:left="360" w:hanging="360"/>
      </w:pPr>
      <w:rPr>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FDE525D"/>
    <w:multiLevelType w:val="multilevel"/>
    <w:tmpl w:val="DC7C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95AFD"/>
    <w:multiLevelType w:val="hybridMultilevel"/>
    <w:tmpl w:val="B83C7E9A"/>
    <w:lvl w:ilvl="0" w:tplc="85B856E2">
      <w:start w:val="1"/>
      <w:numFmt w:val="bullet"/>
      <w:lvlText w:val=""/>
      <w:lvlJc w:val="left"/>
      <w:pPr>
        <w:ind w:left="720" w:hanging="360"/>
      </w:pPr>
      <w:rPr>
        <w:rFonts w:ascii="Symbol" w:hAnsi="Symbol" w:hint="default"/>
      </w:rPr>
    </w:lvl>
    <w:lvl w:ilvl="1" w:tplc="A90E1F40" w:tentative="1">
      <w:start w:val="1"/>
      <w:numFmt w:val="bullet"/>
      <w:lvlText w:val="o"/>
      <w:lvlJc w:val="left"/>
      <w:pPr>
        <w:ind w:left="1440" w:hanging="360"/>
      </w:pPr>
      <w:rPr>
        <w:rFonts w:ascii="Courier New" w:hAnsi="Courier New" w:cs="Courier New" w:hint="default"/>
      </w:rPr>
    </w:lvl>
    <w:lvl w:ilvl="2" w:tplc="32101796" w:tentative="1">
      <w:start w:val="1"/>
      <w:numFmt w:val="bullet"/>
      <w:lvlText w:val=""/>
      <w:lvlJc w:val="left"/>
      <w:pPr>
        <w:ind w:left="2160" w:hanging="360"/>
      </w:pPr>
      <w:rPr>
        <w:rFonts w:ascii="Wingdings" w:hAnsi="Wingdings" w:hint="default"/>
      </w:rPr>
    </w:lvl>
    <w:lvl w:ilvl="3" w:tplc="56D6A1DA" w:tentative="1">
      <w:start w:val="1"/>
      <w:numFmt w:val="bullet"/>
      <w:lvlText w:val=""/>
      <w:lvlJc w:val="left"/>
      <w:pPr>
        <w:ind w:left="2880" w:hanging="360"/>
      </w:pPr>
      <w:rPr>
        <w:rFonts w:ascii="Symbol" w:hAnsi="Symbol" w:hint="default"/>
      </w:rPr>
    </w:lvl>
    <w:lvl w:ilvl="4" w:tplc="D4F66432" w:tentative="1">
      <w:start w:val="1"/>
      <w:numFmt w:val="bullet"/>
      <w:lvlText w:val="o"/>
      <w:lvlJc w:val="left"/>
      <w:pPr>
        <w:ind w:left="3600" w:hanging="360"/>
      </w:pPr>
      <w:rPr>
        <w:rFonts w:ascii="Courier New" w:hAnsi="Courier New" w:cs="Courier New" w:hint="default"/>
      </w:rPr>
    </w:lvl>
    <w:lvl w:ilvl="5" w:tplc="5E1A9C36" w:tentative="1">
      <w:start w:val="1"/>
      <w:numFmt w:val="bullet"/>
      <w:lvlText w:val=""/>
      <w:lvlJc w:val="left"/>
      <w:pPr>
        <w:ind w:left="4320" w:hanging="360"/>
      </w:pPr>
      <w:rPr>
        <w:rFonts w:ascii="Wingdings" w:hAnsi="Wingdings" w:hint="default"/>
      </w:rPr>
    </w:lvl>
    <w:lvl w:ilvl="6" w:tplc="54D6FCBE" w:tentative="1">
      <w:start w:val="1"/>
      <w:numFmt w:val="bullet"/>
      <w:lvlText w:val=""/>
      <w:lvlJc w:val="left"/>
      <w:pPr>
        <w:ind w:left="5040" w:hanging="360"/>
      </w:pPr>
      <w:rPr>
        <w:rFonts w:ascii="Symbol" w:hAnsi="Symbol" w:hint="default"/>
      </w:rPr>
    </w:lvl>
    <w:lvl w:ilvl="7" w:tplc="8FDA0A2A" w:tentative="1">
      <w:start w:val="1"/>
      <w:numFmt w:val="bullet"/>
      <w:lvlText w:val="o"/>
      <w:lvlJc w:val="left"/>
      <w:pPr>
        <w:ind w:left="5760" w:hanging="360"/>
      </w:pPr>
      <w:rPr>
        <w:rFonts w:ascii="Courier New" w:hAnsi="Courier New" w:cs="Courier New" w:hint="default"/>
      </w:rPr>
    </w:lvl>
    <w:lvl w:ilvl="8" w:tplc="51F6998A" w:tentative="1">
      <w:start w:val="1"/>
      <w:numFmt w:val="bullet"/>
      <w:lvlText w:val=""/>
      <w:lvlJc w:val="left"/>
      <w:pPr>
        <w:ind w:left="6480" w:hanging="360"/>
      </w:pPr>
      <w:rPr>
        <w:rFonts w:ascii="Wingdings" w:hAnsi="Wingdings" w:hint="default"/>
      </w:rPr>
    </w:lvl>
  </w:abstractNum>
  <w:abstractNum w:abstractNumId="9" w15:restartNumberingAfterBreak="0">
    <w:nsid w:val="2792499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835816"/>
    <w:multiLevelType w:val="hybridMultilevel"/>
    <w:tmpl w:val="F9469DA6"/>
    <w:lvl w:ilvl="0" w:tplc="5E82F57A">
      <w:start w:val="1"/>
      <w:numFmt w:val="decimal"/>
      <w:lvlText w:val="%1."/>
      <w:lvlJc w:val="left"/>
      <w:pPr>
        <w:ind w:left="720" w:hanging="360"/>
      </w:pPr>
    </w:lvl>
    <w:lvl w:ilvl="1" w:tplc="112ABF1C" w:tentative="1">
      <w:start w:val="1"/>
      <w:numFmt w:val="lowerLetter"/>
      <w:lvlText w:val="%2."/>
      <w:lvlJc w:val="left"/>
      <w:pPr>
        <w:ind w:left="1440" w:hanging="360"/>
      </w:pPr>
    </w:lvl>
    <w:lvl w:ilvl="2" w:tplc="11C634D8" w:tentative="1">
      <w:start w:val="1"/>
      <w:numFmt w:val="lowerRoman"/>
      <w:lvlText w:val="%3."/>
      <w:lvlJc w:val="right"/>
      <w:pPr>
        <w:ind w:left="2160" w:hanging="180"/>
      </w:pPr>
    </w:lvl>
    <w:lvl w:ilvl="3" w:tplc="C5B4FEA6" w:tentative="1">
      <w:start w:val="1"/>
      <w:numFmt w:val="decimal"/>
      <w:lvlText w:val="%4."/>
      <w:lvlJc w:val="left"/>
      <w:pPr>
        <w:ind w:left="2880" w:hanging="360"/>
      </w:pPr>
    </w:lvl>
    <w:lvl w:ilvl="4" w:tplc="E9641E34" w:tentative="1">
      <w:start w:val="1"/>
      <w:numFmt w:val="lowerLetter"/>
      <w:lvlText w:val="%5."/>
      <w:lvlJc w:val="left"/>
      <w:pPr>
        <w:ind w:left="3600" w:hanging="360"/>
      </w:pPr>
    </w:lvl>
    <w:lvl w:ilvl="5" w:tplc="270AFDF0" w:tentative="1">
      <w:start w:val="1"/>
      <w:numFmt w:val="lowerRoman"/>
      <w:lvlText w:val="%6."/>
      <w:lvlJc w:val="right"/>
      <w:pPr>
        <w:ind w:left="4320" w:hanging="180"/>
      </w:pPr>
    </w:lvl>
    <w:lvl w:ilvl="6" w:tplc="9C40C284" w:tentative="1">
      <w:start w:val="1"/>
      <w:numFmt w:val="decimal"/>
      <w:lvlText w:val="%7."/>
      <w:lvlJc w:val="left"/>
      <w:pPr>
        <w:ind w:left="5040" w:hanging="360"/>
      </w:pPr>
    </w:lvl>
    <w:lvl w:ilvl="7" w:tplc="F0EAF95A" w:tentative="1">
      <w:start w:val="1"/>
      <w:numFmt w:val="lowerLetter"/>
      <w:lvlText w:val="%8."/>
      <w:lvlJc w:val="left"/>
      <w:pPr>
        <w:ind w:left="5760" w:hanging="360"/>
      </w:pPr>
    </w:lvl>
    <w:lvl w:ilvl="8" w:tplc="BA5A7E34" w:tentative="1">
      <w:start w:val="1"/>
      <w:numFmt w:val="lowerRoman"/>
      <w:lvlText w:val="%9."/>
      <w:lvlJc w:val="right"/>
      <w:pPr>
        <w:ind w:left="6480" w:hanging="180"/>
      </w:pPr>
    </w:lvl>
  </w:abstractNum>
  <w:abstractNum w:abstractNumId="11" w15:restartNumberingAfterBreak="0">
    <w:nsid w:val="2F9511F5"/>
    <w:multiLevelType w:val="hybridMultilevel"/>
    <w:tmpl w:val="13366236"/>
    <w:lvl w:ilvl="0" w:tplc="A2066D08">
      <w:start w:val="1"/>
      <w:numFmt w:val="decimal"/>
      <w:lvlText w:val="%1."/>
      <w:lvlJc w:val="left"/>
      <w:pPr>
        <w:ind w:left="720" w:hanging="360"/>
      </w:pPr>
      <w:rPr>
        <w:rFonts w:hint="default"/>
      </w:rPr>
    </w:lvl>
    <w:lvl w:ilvl="1" w:tplc="48E86696" w:tentative="1">
      <w:start w:val="1"/>
      <w:numFmt w:val="bullet"/>
      <w:lvlText w:val="o"/>
      <w:lvlJc w:val="left"/>
      <w:pPr>
        <w:ind w:left="1440" w:hanging="360"/>
      </w:pPr>
      <w:rPr>
        <w:rFonts w:ascii="Courier New" w:hAnsi="Courier New" w:cs="Courier New" w:hint="default"/>
      </w:rPr>
    </w:lvl>
    <w:lvl w:ilvl="2" w:tplc="220684A0" w:tentative="1">
      <w:start w:val="1"/>
      <w:numFmt w:val="bullet"/>
      <w:lvlText w:val=""/>
      <w:lvlJc w:val="left"/>
      <w:pPr>
        <w:ind w:left="2160" w:hanging="360"/>
      </w:pPr>
      <w:rPr>
        <w:rFonts w:ascii="Wingdings" w:hAnsi="Wingdings" w:hint="default"/>
      </w:rPr>
    </w:lvl>
    <w:lvl w:ilvl="3" w:tplc="6B04DC0A" w:tentative="1">
      <w:start w:val="1"/>
      <w:numFmt w:val="bullet"/>
      <w:lvlText w:val=""/>
      <w:lvlJc w:val="left"/>
      <w:pPr>
        <w:ind w:left="2880" w:hanging="360"/>
      </w:pPr>
      <w:rPr>
        <w:rFonts w:ascii="Symbol" w:hAnsi="Symbol" w:hint="default"/>
      </w:rPr>
    </w:lvl>
    <w:lvl w:ilvl="4" w:tplc="1296670C" w:tentative="1">
      <w:start w:val="1"/>
      <w:numFmt w:val="bullet"/>
      <w:lvlText w:val="o"/>
      <w:lvlJc w:val="left"/>
      <w:pPr>
        <w:ind w:left="3600" w:hanging="360"/>
      </w:pPr>
      <w:rPr>
        <w:rFonts w:ascii="Courier New" w:hAnsi="Courier New" w:cs="Courier New" w:hint="default"/>
      </w:rPr>
    </w:lvl>
    <w:lvl w:ilvl="5" w:tplc="92B47B98" w:tentative="1">
      <w:start w:val="1"/>
      <w:numFmt w:val="bullet"/>
      <w:lvlText w:val=""/>
      <w:lvlJc w:val="left"/>
      <w:pPr>
        <w:ind w:left="4320" w:hanging="360"/>
      </w:pPr>
      <w:rPr>
        <w:rFonts w:ascii="Wingdings" w:hAnsi="Wingdings" w:hint="default"/>
      </w:rPr>
    </w:lvl>
    <w:lvl w:ilvl="6" w:tplc="F3C097F8" w:tentative="1">
      <w:start w:val="1"/>
      <w:numFmt w:val="bullet"/>
      <w:lvlText w:val=""/>
      <w:lvlJc w:val="left"/>
      <w:pPr>
        <w:ind w:left="5040" w:hanging="360"/>
      </w:pPr>
      <w:rPr>
        <w:rFonts w:ascii="Symbol" w:hAnsi="Symbol" w:hint="default"/>
      </w:rPr>
    </w:lvl>
    <w:lvl w:ilvl="7" w:tplc="9EC20724" w:tentative="1">
      <w:start w:val="1"/>
      <w:numFmt w:val="bullet"/>
      <w:lvlText w:val="o"/>
      <w:lvlJc w:val="left"/>
      <w:pPr>
        <w:ind w:left="5760" w:hanging="360"/>
      </w:pPr>
      <w:rPr>
        <w:rFonts w:ascii="Courier New" w:hAnsi="Courier New" w:cs="Courier New" w:hint="default"/>
      </w:rPr>
    </w:lvl>
    <w:lvl w:ilvl="8" w:tplc="4F5253D6" w:tentative="1">
      <w:start w:val="1"/>
      <w:numFmt w:val="bullet"/>
      <w:lvlText w:val=""/>
      <w:lvlJc w:val="left"/>
      <w:pPr>
        <w:ind w:left="6480" w:hanging="360"/>
      </w:pPr>
      <w:rPr>
        <w:rFonts w:ascii="Wingdings" w:hAnsi="Wingdings" w:hint="default"/>
      </w:rPr>
    </w:lvl>
  </w:abstractNum>
  <w:abstractNum w:abstractNumId="12" w15:restartNumberingAfterBreak="0">
    <w:nsid w:val="3242586D"/>
    <w:multiLevelType w:val="hybridMultilevel"/>
    <w:tmpl w:val="8EE68D56"/>
    <w:lvl w:ilvl="0" w:tplc="CF7089F8">
      <w:start w:val="1"/>
      <w:numFmt w:val="decimal"/>
      <w:lvlText w:val="%1."/>
      <w:lvlJc w:val="left"/>
      <w:pPr>
        <w:ind w:left="720" w:hanging="360"/>
      </w:pPr>
      <w:rPr>
        <w:rFonts w:ascii="Times New Roman" w:hAnsi="Times New Roman" w:cs="Times New Roman" w:hint="default"/>
        <w:b/>
        <w:sz w:val="24"/>
      </w:rPr>
    </w:lvl>
    <w:lvl w:ilvl="1" w:tplc="5902258C" w:tentative="1">
      <w:start w:val="1"/>
      <w:numFmt w:val="lowerLetter"/>
      <w:lvlText w:val="%2."/>
      <w:lvlJc w:val="left"/>
      <w:pPr>
        <w:ind w:left="1440" w:hanging="360"/>
      </w:pPr>
    </w:lvl>
    <w:lvl w:ilvl="2" w:tplc="F38CD418" w:tentative="1">
      <w:start w:val="1"/>
      <w:numFmt w:val="lowerRoman"/>
      <w:lvlText w:val="%3."/>
      <w:lvlJc w:val="right"/>
      <w:pPr>
        <w:ind w:left="2160" w:hanging="180"/>
      </w:pPr>
    </w:lvl>
    <w:lvl w:ilvl="3" w:tplc="56DC873C" w:tentative="1">
      <w:start w:val="1"/>
      <w:numFmt w:val="decimal"/>
      <w:lvlText w:val="%4."/>
      <w:lvlJc w:val="left"/>
      <w:pPr>
        <w:ind w:left="2880" w:hanging="360"/>
      </w:pPr>
    </w:lvl>
    <w:lvl w:ilvl="4" w:tplc="AE6C151C" w:tentative="1">
      <w:start w:val="1"/>
      <w:numFmt w:val="lowerLetter"/>
      <w:lvlText w:val="%5."/>
      <w:lvlJc w:val="left"/>
      <w:pPr>
        <w:ind w:left="3600" w:hanging="360"/>
      </w:pPr>
    </w:lvl>
    <w:lvl w:ilvl="5" w:tplc="32BA6372" w:tentative="1">
      <w:start w:val="1"/>
      <w:numFmt w:val="lowerRoman"/>
      <w:lvlText w:val="%6."/>
      <w:lvlJc w:val="right"/>
      <w:pPr>
        <w:ind w:left="4320" w:hanging="180"/>
      </w:pPr>
    </w:lvl>
    <w:lvl w:ilvl="6" w:tplc="76726210" w:tentative="1">
      <w:start w:val="1"/>
      <w:numFmt w:val="decimal"/>
      <w:lvlText w:val="%7."/>
      <w:lvlJc w:val="left"/>
      <w:pPr>
        <w:ind w:left="5040" w:hanging="360"/>
      </w:pPr>
    </w:lvl>
    <w:lvl w:ilvl="7" w:tplc="5498AB04" w:tentative="1">
      <w:start w:val="1"/>
      <w:numFmt w:val="lowerLetter"/>
      <w:lvlText w:val="%8."/>
      <w:lvlJc w:val="left"/>
      <w:pPr>
        <w:ind w:left="5760" w:hanging="360"/>
      </w:pPr>
    </w:lvl>
    <w:lvl w:ilvl="8" w:tplc="49F00278" w:tentative="1">
      <w:start w:val="1"/>
      <w:numFmt w:val="lowerRoman"/>
      <w:lvlText w:val="%9."/>
      <w:lvlJc w:val="right"/>
      <w:pPr>
        <w:ind w:left="6480" w:hanging="180"/>
      </w:pPr>
    </w:lvl>
  </w:abstractNum>
  <w:abstractNum w:abstractNumId="13" w15:restartNumberingAfterBreak="0">
    <w:nsid w:val="32633220"/>
    <w:multiLevelType w:val="hybridMultilevel"/>
    <w:tmpl w:val="52B450E4"/>
    <w:lvl w:ilvl="0" w:tplc="D1846446">
      <w:start w:val="1"/>
      <w:numFmt w:val="decimal"/>
      <w:lvlText w:val="%1."/>
      <w:lvlJc w:val="left"/>
      <w:pPr>
        <w:ind w:left="720" w:hanging="360"/>
      </w:pPr>
    </w:lvl>
    <w:lvl w:ilvl="1" w:tplc="703C2446" w:tentative="1">
      <w:start w:val="1"/>
      <w:numFmt w:val="lowerLetter"/>
      <w:lvlText w:val="%2."/>
      <w:lvlJc w:val="left"/>
      <w:pPr>
        <w:ind w:left="1440" w:hanging="360"/>
      </w:pPr>
    </w:lvl>
    <w:lvl w:ilvl="2" w:tplc="F782C8EE" w:tentative="1">
      <w:start w:val="1"/>
      <w:numFmt w:val="lowerRoman"/>
      <w:lvlText w:val="%3."/>
      <w:lvlJc w:val="right"/>
      <w:pPr>
        <w:ind w:left="2160" w:hanging="180"/>
      </w:pPr>
    </w:lvl>
    <w:lvl w:ilvl="3" w:tplc="E40AD33A" w:tentative="1">
      <w:start w:val="1"/>
      <w:numFmt w:val="decimal"/>
      <w:lvlText w:val="%4."/>
      <w:lvlJc w:val="left"/>
      <w:pPr>
        <w:ind w:left="2880" w:hanging="360"/>
      </w:pPr>
    </w:lvl>
    <w:lvl w:ilvl="4" w:tplc="16C25810" w:tentative="1">
      <w:start w:val="1"/>
      <w:numFmt w:val="lowerLetter"/>
      <w:lvlText w:val="%5."/>
      <w:lvlJc w:val="left"/>
      <w:pPr>
        <w:ind w:left="3600" w:hanging="360"/>
      </w:pPr>
    </w:lvl>
    <w:lvl w:ilvl="5" w:tplc="C5445F60" w:tentative="1">
      <w:start w:val="1"/>
      <w:numFmt w:val="lowerRoman"/>
      <w:lvlText w:val="%6."/>
      <w:lvlJc w:val="right"/>
      <w:pPr>
        <w:ind w:left="4320" w:hanging="180"/>
      </w:pPr>
    </w:lvl>
    <w:lvl w:ilvl="6" w:tplc="6298DAC6" w:tentative="1">
      <w:start w:val="1"/>
      <w:numFmt w:val="decimal"/>
      <w:lvlText w:val="%7."/>
      <w:lvlJc w:val="left"/>
      <w:pPr>
        <w:ind w:left="5040" w:hanging="360"/>
      </w:pPr>
    </w:lvl>
    <w:lvl w:ilvl="7" w:tplc="7994B5AE" w:tentative="1">
      <w:start w:val="1"/>
      <w:numFmt w:val="lowerLetter"/>
      <w:lvlText w:val="%8."/>
      <w:lvlJc w:val="left"/>
      <w:pPr>
        <w:ind w:left="5760" w:hanging="360"/>
      </w:pPr>
    </w:lvl>
    <w:lvl w:ilvl="8" w:tplc="6D20FFA6" w:tentative="1">
      <w:start w:val="1"/>
      <w:numFmt w:val="lowerRoman"/>
      <w:lvlText w:val="%9."/>
      <w:lvlJc w:val="right"/>
      <w:pPr>
        <w:ind w:left="6480" w:hanging="180"/>
      </w:pPr>
    </w:lvl>
  </w:abstractNum>
  <w:abstractNum w:abstractNumId="14" w15:restartNumberingAfterBreak="0">
    <w:nsid w:val="32D729B2"/>
    <w:multiLevelType w:val="hybridMultilevel"/>
    <w:tmpl w:val="9FE20F28"/>
    <w:lvl w:ilvl="0" w:tplc="9D2E8CE0">
      <w:start w:val="1"/>
      <w:numFmt w:val="bullet"/>
      <w:lvlText w:val=""/>
      <w:lvlJc w:val="left"/>
      <w:pPr>
        <w:ind w:left="720" w:hanging="360"/>
      </w:pPr>
      <w:rPr>
        <w:rFonts w:ascii="Symbol" w:hAnsi="Symbol" w:hint="default"/>
      </w:rPr>
    </w:lvl>
    <w:lvl w:ilvl="1" w:tplc="D9701DBC" w:tentative="1">
      <w:start w:val="1"/>
      <w:numFmt w:val="bullet"/>
      <w:lvlText w:val="o"/>
      <w:lvlJc w:val="left"/>
      <w:pPr>
        <w:ind w:left="1440" w:hanging="360"/>
      </w:pPr>
      <w:rPr>
        <w:rFonts w:ascii="Courier New" w:hAnsi="Courier New" w:cs="Courier New" w:hint="default"/>
      </w:rPr>
    </w:lvl>
    <w:lvl w:ilvl="2" w:tplc="2E806BC2" w:tentative="1">
      <w:start w:val="1"/>
      <w:numFmt w:val="bullet"/>
      <w:lvlText w:val=""/>
      <w:lvlJc w:val="left"/>
      <w:pPr>
        <w:ind w:left="2160" w:hanging="360"/>
      </w:pPr>
      <w:rPr>
        <w:rFonts w:ascii="Wingdings" w:hAnsi="Wingdings" w:hint="default"/>
      </w:rPr>
    </w:lvl>
    <w:lvl w:ilvl="3" w:tplc="84A8CA8E" w:tentative="1">
      <w:start w:val="1"/>
      <w:numFmt w:val="bullet"/>
      <w:lvlText w:val=""/>
      <w:lvlJc w:val="left"/>
      <w:pPr>
        <w:ind w:left="2880" w:hanging="360"/>
      </w:pPr>
      <w:rPr>
        <w:rFonts w:ascii="Symbol" w:hAnsi="Symbol" w:hint="default"/>
      </w:rPr>
    </w:lvl>
    <w:lvl w:ilvl="4" w:tplc="40348AC6" w:tentative="1">
      <w:start w:val="1"/>
      <w:numFmt w:val="bullet"/>
      <w:lvlText w:val="o"/>
      <w:lvlJc w:val="left"/>
      <w:pPr>
        <w:ind w:left="3600" w:hanging="360"/>
      </w:pPr>
      <w:rPr>
        <w:rFonts w:ascii="Courier New" w:hAnsi="Courier New" w:cs="Courier New" w:hint="default"/>
      </w:rPr>
    </w:lvl>
    <w:lvl w:ilvl="5" w:tplc="77A2F832" w:tentative="1">
      <w:start w:val="1"/>
      <w:numFmt w:val="bullet"/>
      <w:lvlText w:val=""/>
      <w:lvlJc w:val="left"/>
      <w:pPr>
        <w:ind w:left="4320" w:hanging="360"/>
      </w:pPr>
      <w:rPr>
        <w:rFonts w:ascii="Wingdings" w:hAnsi="Wingdings" w:hint="default"/>
      </w:rPr>
    </w:lvl>
    <w:lvl w:ilvl="6" w:tplc="5B5647CA" w:tentative="1">
      <w:start w:val="1"/>
      <w:numFmt w:val="bullet"/>
      <w:lvlText w:val=""/>
      <w:lvlJc w:val="left"/>
      <w:pPr>
        <w:ind w:left="5040" w:hanging="360"/>
      </w:pPr>
      <w:rPr>
        <w:rFonts w:ascii="Symbol" w:hAnsi="Symbol" w:hint="default"/>
      </w:rPr>
    </w:lvl>
    <w:lvl w:ilvl="7" w:tplc="804A0140" w:tentative="1">
      <w:start w:val="1"/>
      <w:numFmt w:val="bullet"/>
      <w:lvlText w:val="o"/>
      <w:lvlJc w:val="left"/>
      <w:pPr>
        <w:ind w:left="5760" w:hanging="360"/>
      </w:pPr>
      <w:rPr>
        <w:rFonts w:ascii="Courier New" w:hAnsi="Courier New" w:cs="Courier New" w:hint="default"/>
      </w:rPr>
    </w:lvl>
    <w:lvl w:ilvl="8" w:tplc="7122C3EC" w:tentative="1">
      <w:start w:val="1"/>
      <w:numFmt w:val="bullet"/>
      <w:lvlText w:val=""/>
      <w:lvlJc w:val="left"/>
      <w:pPr>
        <w:ind w:left="6480" w:hanging="360"/>
      </w:pPr>
      <w:rPr>
        <w:rFonts w:ascii="Wingdings" w:hAnsi="Wingdings" w:hint="default"/>
      </w:rPr>
    </w:lvl>
  </w:abstractNum>
  <w:abstractNum w:abstractNumId="15" w15:restartNumberingAfterBreak="0">
    <w:nsid w:val="339C1B91"/>
    <w:multiLevelType w:val="hybridMultilevel"/>
    <w:tmpl w:val="5E1260A2"/>
    <w:lvl w:ilvl="0" w:tplc="5A4EC156">
      <w:start w:val="1"/>
      <w:numFmt w:val="bullet"/>
      <w:lvlText w:val=""/>
      <w:lvlJc w:val="left"/>
      <w:pPr>
        <w:ind w:left="720" w:hanging="360"/>
      </w:pPr>
      <w:rPr>
        <w:rFonts w:ascii="Symbol" w:hAnsi="Symbol" w:hint="default"/>
      </w:rPr>
    </w:lvl>
    <w:lvl w:ilvl="1" w:tplc="8E2A4B46" w:tentative="1">
      <w:start w:val="1"/>
      <w:numFmt w:val="bullet"/>
      <w:lvlText w:val="o"/>
      <w:lvlJc w:val="left"/>
      <w:pPr>
        <w:ind w:left="1440" w:hanging="360"/>
      </w:pPr>
      <w:rPr>
        <w:rFonts w:ascii="Courier New" w:hAnsi="Courier New" w:cs="Courier New" w:hint="default"/>
      </w:rPr>
    </w:lvl>
    <w:lvl w:ilvl="2" w:tplc="54DA8E80" w:tentative="1">
      <w:start w:val="1"/>
      <w:numFmt w:val="bullet"/>
      <w:lvlText w:val=""/>
      <w:lvlJc w:val="left"/>
      <w:pPr>
        <w:ind w:left="2160" w:hanging="360"/>
      </w:pPr>
      <w:rPr>
        <w:rFonts w:ascii="Wingdings" w:hAnsi="Wingdings" w:hint="default"/>
      </w:rPr>
    </w:lvl>
    <w:lvl w:ilvl="3" w:tplc="70587158" w:tentative="1">
      <w:start w:val="1"/>
      <w:numFmt w:val="bullet"/>
      <w:lvlText w:val=""/>
      <w:lvlJc w:val="left"/>
      <w:pPr>
        <w:ind w:left="2880" w:hanging="360"/>
      </w:pPr>
      <w:rPr>
        <w:rFonts w:ascii="Symbol" w:hAnsi="Symbol" w:hint="default"/>
      </w:rPr>
    </w:lvl>
    <w:lvl w:ilvl="4" w:tplc="D96A57A6" w:tentative="1">
      <w:start w:val="1"/>
      <w:numFmt w:val="bullet"/>
      <w:lvlText w:val="o"/>
      <w:lvlJc w:val="left"/>
      <w:pPr>
        <w:ind w:left="3600" w:hanging="360"/>
      </w:pPr>
      <w:rPr>
        <w:rFonts w:ascii="Courier New" w:hAnsi="Courier New" w:cs="Courier New" w:hint="default"/>
      </w:rPr>
    </w:lvl>
    <w:lvl w:ilvl="5" w:tplc="E63E6430" w:tentative="1">
      <w:start w:val="1"/>
      <w:numFmt w:val="bullet"/>
      <w:lvlText w:val=""/>
      <w:lvlJc w:val="left"/>
      <w:pPr>
        <w:ind w:left="4320" w:hanging="360"/>
      </w:pPr>
      <w:rPr>
        <w:rFonts w:ascii="Wingdings" w:hAnsi="Wingdings" w:hint="default"/>
      </w:rPr>
    </w:lvl>
    <w:lvl w:ilvl="6" w:tplc="1DDE246A" w:tentative="1">
      <w:start w:val="1"/>
      <w:numFmt w:val="bullet"/>
      <w:lvlText w:val=""/>
      <w:lvlJc w:val="left"/>
      <w:pPr>
        <w:ind w:left="5040" w:hanging="360"/>
      </w:pPr>
      <w:rPr>
        <w:rFonts w:ascii="Symbol" w:hAnsi="Symbol" w:hint="default"/>
      </w:rPr>
    </w:lvl>
    <w:lvl w:ilvl="7" w:tplc="530A2872" w:tentative="1">
      <w:start w:val="1"/>
      <w:numFmt w:val="bullet"/>
      <w:lvlText w:val="o"/>
      <w:lvlJc w:val="left"/>
      <w:pPr>
        <w:ind w:left="5760" w:hanging="360"/>
      </w:pPr>
      <w:rPr>
        <w:rFonts w:ascii="Courier New" w:hAnsi="Courier New" w:cs="Courier New" w:hint="default"/>
      </w:rPr>
    </w:lvl>
    <w:lvl w:ilvl="8" w:tplc="F9002004" w:tentative="1">
      <w:start w:val="1"/>
      <w:numFmt w:val="bullet"/>
      <w:lvlText w:val=""/>
      <w:lvlJc w:val="left"/>
      <w:pPr>
        <w:ind w:left="6480" w:hanging="360"/>
      </w:pPr>
      <w:rPr>
        <w:rFonts w:ascii="Wingdings" w:hAnsi="Wingdings" w:hint="default"/>
      </w:rPr>
    </w:lvl>
  </w:abstractNum>
  <w:abstractNum w:abstractNumId="16" w15:restartNumberingAfterBreak="0">
    <w:nsid w:val="37353DA8"/>
    <w:multiLevelType w:val="multilevel"/>
    <w:tmpl w:val="155A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7178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017E5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46294"/>
    <w:multiLevelType w:val="multilevel"/>
    <w:tmpl w:val="3588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B04A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247204"/>
    <w:multiLevelType w:val="multilevel"/>
    <w:tmpl w:val="B7FA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7102D"/>
    <w:multiLevelType w:val="hybridMultilevel"/>
    <w:tmpl w:val="8F1CCF0E"/>
    <w:lvl w:ilvl="0" w:tplc="A2E0118E">
      <w:start w:val="1"/>
      <w:numFmt w:val="decimal"/>
      <w:lvlText w:val="%1."/>
      <w:lvlJc w:val="left"/>
      <w:pPr>
        <w:ind w:left="720" w:hanging="360"/>
      </w:pPr>
    </w:lvl>
    <w:lvl w:ilvl="1" w:tplc="D4682016" w:tentative="1">
      <w:start w:val="1"/>
      <w:numFmt w:val="lowerLetter"/>
      <w:lvlText w:val="%2."/>
      <w:lvlJc w:val="left"/>
      <w:pPr>
        <w:ind w:left="1440" w:hanging="360"/>
      </w:pPr>
    </w:lvl>
    <w:lvl w:ilvl="2" w:tplc="77E877B4" w:tentative="1">
      <w:start w:val="1"/>
      <w:numFmt w:val="lowerRoman"/>
      <w:lvlText w:val="%3."/>
      <w:lvlJc w:val="right"/>
      <w:pPr>
        <w:ind w:left="2160" w:hanging="180"/>
      </w:pPr>
    </w:lvl>
    <w:lvl w:ilvl="3" w:tplc="9D601496" w:tentative="1">
      <w:start w:val="1"/>
      <w:numFmt w:val="decimal"/>
      <w:lvlText w:val="%4."/>
      <w:lvlJc w:val="left"/>
      <w:pPr>
        <w:ind w:left="2880" w:hanging="360"/>
      </w:pPr>
    </w:lvl>
    <w:lvl w:ilvl="4" w:tplc="07F0E480" w:tentative="1">
      <w:start w:val="1"/>
      <w:numFmt w:val="lowerLetter"/>
      <w:lvlText w:val="%5."/>
      <w:lvlJc w:val="left"/>
      <w:pPr>
        <w:ind w:left="3600" w:hanging="360"/>
      </w:pPr>
    </w:lvl>
    <w:lvl w:ilvl="5" w:tplc="A636FACE" w:tentative="1">
      <w:start w:val="1"/>
      <w:numFmt w:val="lowerRoman"/>
      <w:lvlText w:val="%6."/>
      <w:lvlJc w:val="right"/>
      <w:pPr>
        <w:ind w:left="4320" w:hanging="180"/>
      </w:pPr>
    </w:lvl>
    <w:lvl w:ilvl="6" w:tplc="778CCD72" w:tentative="1">
      <w:start w:val="1"/>
      <w:numFmt w:val="decimal"/>
      <w:lvlText w:val="%7."/>
      <w:lvlJc w:val="left"/>
      <w:pPr>
        <w:ind w:left="5040" w:hanging="360"/>
      </w:pPr>
    </w:lvl>
    <w:lvl w:ilvl="7" w:tplc="076C214C" w:tentative="1">
      <w:start w:val="1"/>
      <w:numFmt w:val="lowerLetter"/>
      <w:lvlText w:val="%8."/>
      <w:lvlJc w:val="left"/>
      <w:pPr>
        <w:ind w:left="5760" w:hanging="360"/>
      </w:pPr>
    </w:lvl>
    <w:lvl w:ilvl="8" w:tplc="A704AEFA" w:tentative="1">
      <w:start w:val="1"/>
      <w:numFmt w:val="lowerRoman"/>
      <w:lvlText w:val="%9."/>
      <w:lvlJc w:val="right"/>
      <w:pPr>
        <w:ind w:left="6480" w:hanging="180"/>
      </w:pPr>
    </w:lvl>
  </w:abstractNum>
  <w:num w:numId="1">
    <w:abstractNumId w:val="19"/>
  </w:num>
  <w:num w:numId="2">
    <w:abstractNumId w:val="3"/>
  </w:num>
  <w:num w:numId="3">
    <w:abstractNumId w:val="7"/>
  </w:num>
  <w:num w:numId="4">
    <w:abstractNumId w:val="21"/>
  </w:num>
  <w:num w:numId="5">
    <w:abstractNumId w:val="4"/>
  </w:num>
  <w:num w:numId="6">
    <w:abstractNumId w:val="14"/>
  </w:num>
  <w:num w:numId="7">
    <w:abstractNumId w:val="10"/>
  </w:num>
  <w:num w:numId="8">
    <w:abstractNumId w:val="12"/>
  </w:num>
  <w:num w:numId="9">
    <w:abstractNumId w:val="20"/>
  </w:num>
  <w:num w:numId="10">
    <w:abstractNumId w:val="2"/>
  </w:num>
  <w:num w:numId="11">
    <w:abstractNumId w:val="17"/>
  </w:num>
  <w:num w:numId="12">
    <w:abstractNumId w:val="18"/>
  </w:num>
  <w:num w:numId="13">
    <w:abstractNumId w:val="5"/>
  </w:num>
  <w:num w:numId="14">
    <w:abstractNumId w:val="9"/>
  </w:num>
  <w:num w:numId="15">
    <w:abstractNumId w:val="0"/>
  </w:num>
  <w:num w:numId="16">
    <w:abstractNumId w:val="1"/>
  </w:num>
  <w:num w:numId="17">
    <w:abstractNumId w:val="13"/>
  </w:num>
  <w:num w:numId="18">
    <w:abstractNumId w:val="16"/>
  </w:num>
  <w:num w:numId="19">
    <w:abstractNumId w:val="15"/>
  </w:num>
  <w:num w:numId="20">
    <w:abstractNumId w:val="8"/>
  </w:num>
  <w:num w:numId="21">
    <w:abstractNumId w:val="11"/>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EB"/>
    <w:rsid w:val="00007F29"/>
    <w:rsid w:val="00012D06"/>
    <w:rsid w:val="00017396"/>
    <w:rsid w:val="000230B0"/>
    <w:rsid w:val="000342E0"/>
    <w:rsid w:val="0003794D"/>
    <w:rsid w:val="00052DAE"/>
    <w:rsid w:val="0005731C"/>
    <w:rsid w:val="0006005B"/>
    <w:rsid w:val="000630E2"/>
    <w:rsid w:val="00066BD8"/>
    <w:rsid w:val="00067391"/>
    <w:rsid w:val="00076B32"/>
    <w:rsid w:val="0007701A"/>
    <w:rsid w:val="00077D62"/>
    <w:rsid w:val="00094585"/>
    <w:rsid w:val="00096EA9"/>
    <w:rsid w:val="000A5907"/>
    <w:rsid w:val="000B1722"/>
    <w:rsid w:val="000C571B"/>
    <w:rsid w:val="000D2460"/>
    <w:rsid w:val="000D442F"/>
    <w:rsid w:val="000E4DC5"/>
    <w:rsid w:val="000E6F89"/>
    <w:rsid w:val="000F04CF"/>
    <w:rsid w:val="0010180B"/>
    <w:rsid w:val="00102DA5"/>
    <w:rsid w:val="00107E87"/>
    <w:rsid w:val="00110690"/>
    <w:rsid w:val="00111EB8"/>
    <w:rsid w:val="00112225"/>
    <w:rsid w:val="001130A4"/>
    <w:rsid w:val="00123AA0"/>
    <w:rsid w:val="0012411D"/>
    <w:rsid w:val="0013528E"/>
    <w:rsid w:val="001418EA"/>
    <w:rsid w:val="00153164"/>
    <w:rsid w:val="0015438E"/>
    <w:rsid w:val="0016185E"/>
    <w:rsid w:val="00180E9F"/>
    <w:rsid w:val="0019450F"/>
    <w:rsid w:val="001B226C"/>
    <w:rsid w:val="001B40E8"/>
    <w:rsid w:val="001E3900"/>
    <w:rsid w:val="001E3DFE"/>
    <w:rsid w:val="001E5BBB"/>
    <w:rsid w:val="001F22AF"/>
    <w:rsid w:val="001F4FDE"/>
    <w:rsid w:val="0020177B"/>
    <w:rsid w:val="0020452A"/>
    <w:rsid w:val="002106CC"/>
    <w:rsid w:val="00221D8B"/>
    <w:rsid w:val="002241A1"/>
    <w:rsid w:val="00227B34"/>
    <w:rsid w:val="00236524"/>
    <w:rsid w:val="00250710"/>
    <w:rsid w:val="00250CDC"/>
    <w:rsid w:val="00253016"/>
    <w:rsid w:val="002707FF"/>
    <w:rsid w:val="00276788"/>
    <w:rsid w:val="0028013B"/>
    <w:rsid w:val="0028370B"/>
    <w:rsid w:val="002A0C18"/>
    <w:rsid w:val="002A11AA"/>
    <w:rsid w:val="002B00A7"/>
    <w:rsid w:val="002B0FD0"/>
    <w:rsid w:val="002B14A5"/>
    <w:rsid w:val="002B35E4"/>
    <w:rsid w:val="002B3F41"/>
    <w:rsid w:val="002B4E7F"/>
    <w:rsid w:val="002C28F7"/>
    <w:rsid w:val="002C5EA9"/>
    <w:rsid w:val="002D19FB"/>
    <w:rsid w:val="002D45EA"/>
    <w:rsid w:val="002F0104"/>
    <w:rsid w:val="002F0C85"/>
    <w:rsid w:val="002F0D28"/>
    <w:rsid w:val="002F5501"/>
    <w:rsid w:val="002F6AD0"/>
    <w:rsid w:val="00302448"/>
    <w:rsid w:val="00306902"/>
    <w:rsid w:val="0031190E"/>
    <w:rsid w:val="003167FA"/>
    <w:rsid w:val="00320E3D"/>
    <w:rsid w:val="00322CE1"/>
    <w:rsid w:val="0032405B"/>
    <w:rsid w:val="003344F2"/>
    <w:rsid w:val="0034294A"/>
    <w:rsid w:val="00343DD0"/>
    <w:rsid w:val="00345047"/>
    <w:rsid w:val="0035223F"/>
    <w:rsid w:val="00361FC2"/>
    <w:rsid w:val="0036210A"/>
    <w:rsid w:val="003647E5"/>
    <w:rsid w:val="003725F8"/>
    <w:rsid w:val="00377285"/>
    <w:rsid w:val="00380573"/>
    <w:rsid w:val="00394C3B"/>
    <w:rsid w:val="003A385D"/>
    <w:rsid w:val="003B222C"/>
    <w:rsid w:val="003B2DCA"/>
    <w:rsid w:val="003B3206"/>
    <w:rsid w:val="003B5D76"/>
    <w:rsid w:val="003B78B5"/>
    <w:rsid w:val="003C1119"/>
    <w:rsid w:val="003D5332"/>
    <w:rsid w:val="003D67E0"/>
    <w:rsid w:val="003F10FC"/>
    <w:rsid w:val="003F3A3D"/>
    <w:rsid w:val="003F5AF2"/>
    <w:rsid w:val="00405F9E"/>
    <w:rsid w:val="00411B52"/>
    <w:rsid w:val="00414D0A"/>
    <w:rsid w:val="00427B67"/>
    <w:rsid w:val="00431779"/>
    <w:rsid w:val="00433ECE"/>
    <w:rsid w:val="00442093"/>
    <w:rsid w:val="00443AB5"/>
    <w:rsid w:val="00447C30"/>
    <w:rsid w:val="00452E1D"/>
    <w:rsid w:val="00453193"/>
    <w:rsid w:val="004542AA"/>
    <w:rsid w:val="004919E9"/>
    <w:rsid w:val="004951AD"/>
    <w:rsid w:val="00496111"/>
    <w:rsid w:val="004A0CF7"/>
    <w:rsid w:val="004A0D7B"/>
    <w:rsid w:val="004A598F"/>
    <w:rsid w:val="004B0127"/>
    <w:rsid w:val="004B3EAF"/>
    <w:rsid w:val="004C1DD4"/>
    <w:rsid w:val="004C503A"/>
    <w:rsid w:val="004E1DE9"/>
    <w:rsid w:val="004F5009"/>
    <w:rsid w:val="00502B87"/>
    <w:rsid w:val="005052FE"/>
    <w:rsid w:val="005053B2"/>
    <w:rsid w:val="005072EB"/>
    <w:rsid w:val="00507D08"/>
    <w:rsid w:val="00522219"/>
    <w:rsid w:val="005231B0"/>
    <w:rsid w:val="00524936"/>
    <w:rsid w:val="00526140"/>
    <w:rsid w:val="00526615"/>
    <w:rsid w:val="00540E1D"/>
    <w:rsid w:val="0054353C"/>
    <w:rsid w:val="005438C6"/>
    <w:rsid w:val="00554EB7"/>
    <w:rsid w:val="00556DF8"/>
    <w:rsid w:val="00557D22"/>
    <w:rsid w:val="0057180E"/>
    <w:rsid w:val="00572DE7"/>
    <w:rsid w:val="005779F9"/>
    <w:rsid w:val="0058262A"/>
    <w:rsid w:val="00590D46"/>
    <w:rsid w:val="005932EC"/>
    <w:rsid w:val="00597274"/>
    <w:rsid w:val="005A1FE4"/>
    <w:rsid w:val="005A3725"/>
    <w:rsid w:val="005B2EC4"/>
    <w:rsid w:val="005C2B1D"/>
    <w:rsid w:val="005C39AC"/>
    <w:rsid w:val="005C5B0D"/>
    <w:rsid w:val="005C7D46"/>
    <w:rsid w:val="005D08A0"/>
    <w:rsid w:val="005D2CA0"/>
    <w:rsid w:val="005D3A2D"/>
    <w:rsid w:val="005D3FF3"/>
    <w:rsid w:val="005E7CD4"/>
    <w:rsid w:val="005F349D"/>
    <w:rsid w:val="00605923"/>
    <w:rsid w:val="00610804"/>
    <w:rsid w:val="00633756"/>
    <w:rsid w:val="00636C47"/>
    <w:rsid w:val="006400E9"/>
    <w:rsid w:val="0064264A"/>
    <w:rsid w:val="00644A01"/>
    <w:rsid w:val="00645842"/>
    <w:rsid w:val="00645B9B"/>
    <w:rsid w:val="00646AF4"/>
    <w:rsid w:val="00647A8A"/>
    <w:rsid w:val="00655887"/>
    <w:rsid w:val="00657C78"/>
    <w:rsid w:val="00665721"/>
    <w:rsid w:val="00665BA5"/>
    <w:rsid w:val="00667F9F"/>
    <w:rsid w:val="0067527E"/>
    <w:rsid w:val="00683B8B"/>
    <w:rsid w:val="00685273"/>
    <w:rsid w:val="006967DF"/>
    <w:rsid w:val="006A24BB"/>
    <w:rsid w:val="006A3AC8"/>
    <w:rsid w:val="006A75C4"/>
    <w:rsid w:val="006B145E"/>
    <w:rsid w:val="006B2BCF"/>
    <w:rsid w:val="006B52F1"/>
    <w:rsid w:val="006B617D"/>
    <w:rsid w:val="006C54B1"/>
    <w:rsid w:val="006E24F3"/>
    <w:rsid w:val="006E2F5E"/>
    <w:rsid w:val="006F4FD9"/>
    <w:rsid w:val="006F798E"/>
    <w:rsid w:val="007113FD"/>
    <w:rsid w:val="00712925"/>
    <w:rsid w:val="00713D37"/>
    <w:rsid w:val="007149E7"/>
    <w:rsid w:val="00717649"/>
    <w:rsid w:val="00724D92"/>
    <w:rsid w:val="00730ADC"/>
    <w:rsid w:val="00761A3A"/>
    <w:rsid w:val="00767DB0"/>
    <w:rsid w:val="00767EB9"/>
    <w:rsid w:val="0077796F"/>
    <w:rsid w:val="0078499E"/>
    <w:rsid w:val="00786C9D"/>
    <w:rsid w:val="00787C4A"/>
    <w:rsid w:val="0079290E"/>
    <w:rsid w:val="00792C9E"/>
    <w:rsid w:val="007B2A01"/>
    <w:rsid w:val="007B372A"/>
    <w:rsid w:val="007B7D49"/>
    <w:rsid w:val="007B7D7F"/>
    <w:rsid w:val="007D14B2"/>
    <w:rsid w:val="007D164B"/>
    <w:rsid w:val="007D766B"/>
    <w:rsid w:val="007F163E"/>
    <w:rsid w:val="007F2C79"/>
    <w:rsid w:val="007F4567"/>
    <w:rsid w:val="007F68E2"/>
    <w:rsid w:val="0080317D"/>
    <w:rsid w:val="00811EA7"/>
    <w:rsid w:val="00814AD8"/>
    <w:rsid w:val="00816076"/>
    <w:rsid w:val="008174DE"/>
    <w:rsid w:val="00825ABC"/>
    <w:rsid w:val="0083118C"/>
    <w:rsid w:val="00836319"/>
    <w:rsid w:val="00841651"/>
    <w:rsid w:val="008447E5"/>
    <w:rsid w:val="00851F48"/>
    <w:rsid w:val="00874389"/>
    <w:rsid w:val="00882B9E"/>
    <w:rsid w:val="00883019"/>
    <w:rsid w:val="00892A28"/>
    <w:rsid w:val="008936C5"/>
    <w:rsid w:val="00894656"/>
    <w:rsid w:val="00897E48"/>
    <w:rsid w:val="008A03B8"/>
    <w:rsid w:val="008A1EB4"/>
    <w:rsid w:val="008A2C16"/>
    <w:rsid w:val="008A2ED9"/>
    <w:rsid w:val="008A3B53"/>
    <w:rsid w:val="008A52B0"/>
    <w:rsid w:val="008B2969"/>
    <w:rsid w:val="008D448E"/>
    <w:rsid w:val="008E3824"/>
    <w:rsid w:val="008F7042"/>
    <w:rsid w:val="00901FF8"/>
    <w:rsid w:val="00904A61"/>
    <w:rsid w:val="00905CC6"/>
    <w:rsid w:val="0090623F"/>
    <w:rsid w:val="00911AAC"/>
    <w:rsid w:val="00916D4F"/>
    <w:rsid w:val="00921A5E"/>
    <w:rsid w:val="0092463C"/>
    <w:rsid w:val="00927250"/>
    <w:rsid w:val="00930D18"/>
    <w:rsid w:val="009517A6"/>
    <w:rsid w:val="009678C6"/>
    <w:rsid w:val="0097017C"/>
    <w:rsid w:val="009712F0"/>
    <w:rsid w:val="00971ECC"/>
    <w:rsid w:val="00987501"/>
    <w:rsid w:val="00987813"/>
    <w:rsid w:val="00987FFB"/>
    <w:rsid w:val="00993365"/>
    <w:rsid w:val="009A1850"/>
    <w:rsid w:val="009A29D5"/>
    <w:rsid w:val="009A40D0"/>
    <w:rsid w:val="009A7DE8"/>
    <w:rsid w:val="009B09B2"/>
    <w:rsid w:val="009B6373"/>
    <w:rsid w:val="009C2C1C"/>
    <w:rsid w:val="009C4F57"/>
    <w:rsid w:val="009C5A31"/>
    <w:rsid w:val="009D2B48"/>
    <w:rsid w:val="009D36B4"/>
    <w:rsid w:val="009D611C"/>
    <w:rsid w:val="009E63D8"/>
    <w:rsid w:val="009E683F"/>
    <w:rsid w:val="009E77E3"/>
    <w:rsid w:val="009F3D2A"/>
    <w:rsid w:val="00A105A9"/>
    <w:rsid w:val="00A1435D"/>
    <w:rsid w:val="00A156A8"/>
    <w:rsid w:val="00A304E6"/>
    <w:rsid w:val="00A33190"/>
    <w:rsid w:val="00A34BED"/>
    <w:rsid w:val="00A43E22"/>
    <w:rsid w:val="00A442D0"/>
    <w:rsid w:val="00A44CFD"/>
    <w:rsid w:val="00A454EA"/>
    <w:rsid w:val="00A528DC"/>
    <w:rsid w:val="00A60858"/>
    <w:rsid w:val="00A71158"/>
    <w:rsid w:val="00A72740"/>
    <w:rsid w:val="00A966D8"/>
    <w:rsid w:val="00AA48FB"/>
    <w:rsid w:val="00AA6D57"/>
    <w:rsid w:val="00AA71C0"/>
    <w:rsid w:val="00AB1017"/>
    <w:rsid w:val="00AB2341"/>
    <w:rsid w:val="00AB6017"/>
    <w:rsid w:val="00AB7E3F"/>
    <w:rsid w:val="00AC1304"/>
    <w:rsid w:val="00AC786F"/>
    <w:rsid w:val="00AC7FD3"/>
    <w:rsid w:val="00AD6875"/>
    <w:rsid w:val="00AF7D4E"/>
    <w:rsid w:val="00B03314"/>
    <w:rsid w:val="00B05302"/>
    <w:rsid w:val="00B13F01"/>
    <w:rsid w:val="00B21BFF"/>
    <w:rsid w:val="00B2355C"/>
    <w:rsid w:val="00B27A4D"/>
    <w:rsid w:val="00B34153"/>
    <w:rsid w:val="00B50676"/>
    <w:rsid w:val="00B50ED3"/>
    <w:rsid w:val="00B5589D"/>
    <w:rsid w:val="00B60130"/>
    <w:rsid w:val="00B6242B"/>
    <w:rsid w:val="00B63D45"/>
    <w:rsid w:val="00B6587A"/>
    <w:rsid w:val="00B71F38"/>
    <w:rsid w:val="00B74691"/>
    <w:rsid w:val="00B766D3"/>
    <w:rsid w:val="00B86AE6"/>
    <w:rsid w:val="00B90066"/>
    <w:rsid w:val="00B95667"/>
    <w:rsid w:val="00BA3A00"/>
    <w:rsid w:val="00BA561D"/>
    <w:rsid w:val="00BA6B1B"/>
    <w:rsid w:val="00BB0606"/>
    <w:rsid w:val="00BC00E4"/>
    <w:rsid w:val="00BC5081"/>
    <w:rsid w:val="00BC6497"/>
    <w:rsid w:val="00BC70CF"/>
    <w:rsid w:val="00BD1037"/>
    <w:rsid w:val="00BD3CFC"/>
    <w:rsid w:val="00BD4578"/>
    <w:rsid w:val="00BE21C4"/>
    <w:rsid w:val="00BF147E"/>
    <w:rsid w:val="00BF5920"/>
    <w:rsid w:val="00C0000D"/>
    <w:rsid w:val="00C0433E"/>
    <w:rsid w:val="00C068A3"/>
    <w:rsid w:val="00C1230A"/>
    <w:rsid w:val="00C12333"/>
    <w:rsid w:val="00C14575"/>
    <w:rsid w:val="00C26975"/>
    <w:rsid w:val="00C324BE"/>
    <w:rsid w:val="00C365F3"/>
    <w:rsid w:val="00C425DE"/>
    <w:rsid w:val="00C4739C"/>
    <w:rsid w:val="00C51173"/>
    <w:rsid w:val="00C53E6D"/>
    <w:rsid w:val="00C54F96"/>
    <w:rsid w:val="00C57453"/>
    <w:rsid w:val="00C61019"/>
    <w:rsid w:val="00C76A37"/>
    <w:rsid w:val="00C942E3"/>
    <w:rsid w:val="00CA1178"/>
    <w:rsid w:val="00CA7A8B"/>
    <w:rsid w:val="00CC2EA6"/>
    <w:rsid w:val="00CE25AB"/>
    <w:rsid w:val="00CE4BA3"/>
    <w:rsid w:val="00CF2CEF"/>
    <w:rsid w:val="00CF6554"/>
    <w:rsid w:val="00D0021C"/>
    <w:rsid w:val="00D010B7"/>
    <w:rsid w:val="00D022AA"/>
    <w:rsid w:val="00D05B74"/>
    <w:rsid w:val="00D07D36"/>
    <w:rsid w:val="00D158E2"/>
    <w:rsid w:val="00D169EF"/>
    <w:rsid w:val="00D353E8"/>
    <w:rsid w:val="00D3572D"/>
    <w:rsid w:val="00D451A9"/>
    <w:rsid w:val="00D50DB6"/>
    <w:rsid w:val="00D51E35"/>
    <w:rsid w:val="00D52133"/>
    <w:rsid w:val="00D53AEC"/>
    <w:rsid w:val="00D561EB"/>
    <w:rsid w:val="00D57170"/>
    <w:rsid w:val="00D62BD7"/>
    <w:rsid w:val="00D73CA3"/>
    <w:rsid w:val="00D742DB"/>
    <w:rsid w:val="00D77CF2"/>
    <w:rsid w:val="00D8657B"/>
    <w:rsid w:val="00D87AD2"/>
    <w:rsid w:val="00D94BFF"/>
    <w:rsid w:val="00D97492"/>
    <w:rsid w:val="00DB005F"/>
    <w:rsid w:val="00DB3EEF"/>
    <w:rsid w:val="00DB665D"/>
    <w:rsid w:val="00DC7E0B"/>
    <w:rsid w:val="00E01887"/>
    <w:rsid w:val="00E01DDE"/>
    <w:rsid w:val="00E10396"/>
    <w:rsid w:val="00E11C3C"/>
    <w:rsid w:val="00E140B9"/>
    <w:rsid w:val="00E1608D"/>
    <w:rsid w:val="00E219F1"/>
    <w:rsid w:val="00E23558"/>
    <w:rsid w:val="00E2404F"/>
    <w:rsid w:val="00E26BDB"/>
    <w:rsid w:val="00E27454"/>
    <w:rsid w:val="00E27AAB"/>
    <w:rsid w:val="00E31830"/>
    <w:rsid w:val="00E43209"/>
    <w:rsid w:val="00E44030"/>
    <w:rsid w:val="00E44892"/>
    <w:rsid w:val="00E466D8"/>
    <w:rsid w:val="00E47C2A"/>
    <w:rsid w:val="00E5599D"/>
    <w:rsid w:val="00E71725"/>
    <w:rsid w:val="00E7681A"/>
    <w:rsid w:val="00E80A71"/>
    <w:rsid w:val="00E81E20"/>
    <w:rsid w:val="00E9610C"/>
    <w:rsid w:val="00EA1A3C"/>
    <w:rsid w:val="00EA2CE4"/>
    <w:rsid w:val="00EB0929"/>
    <w:rsid w:val="00EB0E7A"/>
    <w:rsid w:val="00EB3CB1"/>
    <w:rsid w:val="00EC3E46"/>
    <w:rsid w:val="00ED1786"/>
    <w:rsid w:val="00ED392E"/>
    <w:rsid w:val="00ED6453"/>
    <w:rsid w:val="00EE2C06"/>
    <w:rsid w:val="00EE46DE"/>
    <w:rsid w:val="00EE4739"/>
    <w:rsid w:val="00EE716B"/>
    <w:rsid w:val="00EF5507"/>
    <w:rsid w:val="00F15184"/>
    <w:rsid w:val="00F15317"/>
    <w:rsid w:val="00F208C8"/>
    <w:rsid w:val="00F23E1F"/>
    <w:rsid w:val="00F24C81"/>
    <w:rsid w:val="00F27D80"/>
    <w:rsid w:val="00F34157"/>
    <w:rsid w:val="00F42C41"/>
    <w:rsid w:val="00F43A6A"/>
    <w:rsid w:val="00F44C5C"/>
    <w:rsid w:val="00F4505E"/>
    <w:rsid w:val="00F5452A"/>
    <w:rsid w:val="00F55CD1"/>
    <w:rsid w:val="00F633EB"/>
    <w:rsid w:val="00F7718F"/>
    <w:rsid w:val="00F8390D"/>
    <w:rsid w:val="00F83E09"/>
    <w:rsid w:val="00F961B3"/>
    <w:rsid w:val="00FA02DB"/>
    <w:rsid w:val="00FA167D"/>
    <w:rsid w:val="00FA6DC8"/>
    <w:rsid w:val="00FC1968"/>
    <w:rsid w:val="00FD1F61"/>
    <w:rsid w:val="00FD40DA"/>
    <w:rsid w:val="00FD412E"/>
    <w:rsid w:val="00FD4E09"/>
    <w:rsid w:val="00FE4616"/>
    <w:rsid w:val="00FE5F81"/>
    <w:rsid w:val="00FE6043"/>
    <w:rsid w:val="00FE661E"/>
    <w:rsid w:val="00FE705A"/>
    <w:rsid w:val="00FF6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C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EB"/>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987501"/>
    <w:pPr>
      <w:keepNext/>
      <w:keepLines/>
      <w:numPr>
        <w:numId w:val="15"/>
      </w:numPr>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87501"/>
    <w:pPr>
      <w:keepNext/>
      <w:keepLines/>
      <w:numPr>
        <w:ilvl w:val="1"/>
        <w:numId w:val="15"/>
      </w:numPr>
      <w:spacing w:before="40" w:after="0"/>
      <w:outlineLvl w:val="1"/>
    </w:pPr>
    <w:rPr>
      <w:rFonts w:eastAsiaTheme="majorEastAsia" w:cstheme="majorBidi"/>
      <w:b/>
      <w:i/>
      <w:color w:val="000000" w:themeColor="text1"/>
      <w:szCs w:val="26"/>
    </w:rPr>
  </w:style>
  <w:style w:type="paragraph" w:styleId="Heading3">
    <w:name w:val="heading 3"/>
    <w:basedOn w:val="Normal"/>
    <w:link w:val="Heading3Char"/>
    <w:uiPriority w:val="9"/>
    <w:qFormat/>
    <w:rsid w:val="00D73CA3"/>
    <w:pPr>
      <w:numPr>
        <w:ilvl w:val="2"/>
        <w:numId w:val="15"/>
      </w:numPr>
      <w:spacing w:before="100" w:beforeAutospacing="1" w:after="100" w:afterAutospacing="1"/>
      <w:outlineLvl w:val="2"/>
    </w:pPr>
    <w:rPr>
      <w:rFonts w:eastAsia="Times New Roman" w:cs="Times New Roman"/>
      <w:bCs/>
      <w:szCs w:val="27"/>
      <w:lang w:eastAsia=""/>
    </w:rPr>
  </w:style>
  <w:style w:type="paragraph" w:styleId="Heading4">
    <w:name w:val="heading 4"/>
    <w:basedOn w:val="Normal"/>
    <w:next w:val="Normal"/>
    <w:link w:val="Heading4Char"/>
    <w:uiPriority w:val="9"/>
    <w:unhideWhenUsed/>
    <w:qFormat/>
    <w:rsid w:val="004A598F"/>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598F"/>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598F"/>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598F"/>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598F"/>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598F"/>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CA3"/>
    <w:rPr>
      <w:rFonts w:ascii="Times New Roman" w:eastAsia="Times New Roman" w:hAnsi="Times New Roman" w:cs="Times New Roman"/>
      <w:bCs/>
      <w:sz w:val="24"/>
      <w:szCs w:val="27"/>
      <w:lang w:eastAsia=""/>
    </w:rPr>
  </w:style>
  <w:style w:type="paragraph" w:styleId="NormalWeb">
    <w:name w:val="Normal (Web)"/>
    <w:basedOn w:val="Normal"/>
    <w:uiPriority w:val="99"/>
    <w:unhideWhenUsed/>
    <w:rsid w:val="005072EB"/>
    <w:pPr>
      <w:spacing w:before="100" w:beforeAutospacing="1" w:after="100" w:afterAutospacing="1" w:line="240" w:lineRule="auto"/>
    </w:pPr>
    <w:rPr>
      <w:rFonts w:eastAsia="Times New Roman" w:cs="Times New Roman"/>
      <w:szCs w:val="24"/>
      <w:lang w:eastAsia=""/>
    </w:rPr>
  </w:style>
  <w:style w:type="character" w:styleId="Strong">
    <w:name w:val="Strong"/>
    <w:basedOn w:val="DefaultParagraphFont"/>
    <w:uiPriority w:val="22"/>
    <w:qFormat/>
    <w:rsid w:val="005072EB"/>
    <w:rPr>
      <w:b/>
      <w:bCs/>
    </w:rPr>
  </w:style>
  <w:style w:type="character" w:customStyle="1" w:styleId="Heading2Char">
    <w:name w:val="Heading 2 Char"/>
    <w:basedOn w:val="DefaultParagraphFont"/>
    <w:link w:val="Heading2"/>
    <w:uiPriority w:val="9"/>
    <w:rsid w:val="00987501"/>
    <w:rPr>
      <w:rFonts w:ascii="Times New Roman" w:eastAsiaTheme="majorEastAsia" w:hAnsi="Times New Roman" w:cstheme="majorBidi"/>
      <w:b/>
      <w:i/>
      <w:color w:val="000000" w:themeColor="text1"/>
      <w:sz w:val="24"/>
      <w:szCs w:val="26"/>
    </w:rPr>
  </w:style>
  <w:style w:type="character" w:styleId="Emphasis">
    <w:name w:val="Emphasis"/>
    <w:basedOn w:val="DefaultParagraphFont"/>
    <w:uiPriority w:val="20"/>
    <w:qFormat/>
    <w:rsid w:val="001E3DFE"/>
    <w:rPr>
      <w:i/>
      <w:iCs/>
    </w:rPr>
  </w:style>
  <w:style w:type="table" w:styleId="TableGrid">
    <w:name w:val="Table Grid"/>
    <w:basedOn w:val="TableNormal"/>
    <w:uiPriority w:val="39"/>
    <w:rsid w:val="00BC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50"/>
    <w:pPr>
      <w:ind w:left="720"/>
      <w:contextualSpacing/>
    </w:pPr>
  </w:style>
  <w:style w:type="character" w:styleId="Hyperlink">
    <w:name w:val="Hyperlink"/>
    <w:basedOn w:val="DefaultParagraphFont"/>
    <w:uiPriority w:val="99"/>
    <w:unhideWhenUsed/>
    <w:rsid w:val="0079290E"/>
    <w:rPr>
      <w:color w:val="0563C1" w:themeColor="hyperlink"/>
      <w:u w:val="single"/>
    </w:rPr>
  </w:style>
  <w:style w:type="character" w:customStyle="1" w:styleId="UnresolvedMention1">
    <w:name w:val="Unresolved Mention1"/>
    <w:basedOn w:val="DefaultParagraphFont"/>
    <w:uiPriority w:val="99"/>
    <w:semiHidden/>
    <w:unhideWhenUsed/>
    <w:rsid w:val="0079290E"/>
    <w:rPr>
      <w:color w:val="605E5C"/>
      <w:shd w:val="clear" w:color="auto" w:fill="E1DFDD"/>
    </w:rPr>
  </w:style>
  <w:style w:type="paragraph" w:styleId="Header">
    <w:name w:val="header"/>
    <w:basedOn w:val="Normal"/>
    <w:link w:val="HeaderChar"/>
    <w:uiPriority w:val="99"/>
    <w:unhideWhenUsed/>
    <w:rsid w:val="00667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F9F"/>
  </w:style>
  <w:style w:type="paragraph" w:styleId="Footer">
    <w:name w:val="footer"/>
    <w:basedOn w:val="Normal"/>
    <w:link w:val="FooterChar"/>
    <w:uiPriority w:val="99"/>
    <w:unhideWhenUsed/>
    <w:rsid w:val="0066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F9F"/>
  </w:style>
  <w:style w:type="character" w:customStyle="1" w:styleId="Heading1Char">
    <w:name w:val="Heading 1 Char"/>
    <w:basedOn w:val="DefaultParagraphFont"/>
    <w:link w:val="Heading1"/>
    <w:uiPriority w:val="9"/>
    <w:rsid w:val="00987501"/>
    <w:rPr>
      <w:rFonts w:ascii="Times New Roman" w:eastAsiaTheme="majorEastAsia" w:hAnsi="Times New Roman" w:cstheme="majorBidi"/>
      <w:b/>
      <w:color w:val="000000" w:themeColor="text1"/>
      <w:sz w:val="24"/>
      <w:szCs w:val="32"/>
    </w:rPr>
  </w:style>
  <w:style w:type="paragraph" w:styleId="NoSpacing">
    <w:name w:val="No Spacing"/>
    <w:uiPriority w:val="1"/>
    <w:qFormat/>
    <w:rsid w:val="004A598F"/>
    <w:pPr>
      <w:spacing w:after="0" w:line="240" w:lineRule="auto"/>
    </w:pPr>
  </w:style>
  <w:style w:type="character" w:customStyle="1" w:styleId="Heading4Char">
    <w:name w:val="Heading 4 Char"/>
    <w:basedOn w:val="DefaultParagraphFont"/>
    <w:link w:val="Heading4"/>
    <w:uiPriority w:val="9"/>
    <w:rsid w:val="004A598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A598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A598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598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A59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598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3344F2"/>
    <w:pPr>
      <w:numPr>
        <w:numId w:val="0"/>
      </w:numPr>
      <w:outlineLvl w:val="9"/>
    </w:pPr>
    <w:rPr>
      <w:rFonts w:asciiTheme="majorHAnsi" w:hAnsiTheme="majorHAnsi"/>
      <w:b w:val="0"/>
      <w:color w:val="2F5496" w:themeColor="accent1" w:themeShade="BF"/>
      <w:sz w:val="32"/>
      <w:lang w:val="en-US"/>
    </w:rPr>
  </w:style>
  <w:style w:type="paragraph" w:styleId="TOC3">
    <w:name w:val="toc 3"/>
    <w:basedOn w:val="Normal"/>
    <w:next w:val="Normal"/>
    <w:autoRedefine/>
    <w:uiPriority w:val="39"/>
    <w:unhideWhenUsed/>
    <w:rsid w:val="003344F2"/>
    <w:pPr>
      <w:spacing w:after="100"/>
      <w:ind w:left="440"/>
    </w:pPr>
  </w:style>
  <w:style w:type="paragraph" w:styleId="TOC1">
    <w:name w:val="toc 1"/>
    <w:basedOn w:val="Normal"/>
    <w:next w:val="Normal"/>
    <w:autoRedefine/>
    <w:uiPriority w:val="39"/>
    <w:unhideWhenUsed/>
    <w:rsid w:val="003344F2"/>
    <w:pPr>
      <w:spacing w:after="100"/>
    </w:pPr>
  </w:style>
  <w:style w:type="paragraph" w:styleId="TOC2">
    <w:name w:val="toc 2"/>
    <w:basedOn w:val="Normal"/>
    <w:next w:val="Normal"/>
    <w:autoRedefine/>
    <w:uiPriority w:val="39"/>
    <w:unhideWhenUsed/>
    <w:rsid w:val="003344F2"/>
    <w:pPr>
      <w:spacing w:after="100"/>
      <w:ind w:left="220"/>
    </w:pPr>
  </w:style>
  <w:style w:type="character" w:styleId="CommentReference">
    <w:name w:val="annotation reference"/>
    <w:basedOn w:val="DefaultParagraphFont"/>
    <w:uiPriority w:val="99"/>
    <w:semiHidden/>
    <w:unhideWhenUsed/>
    <w:rsid w:val="003647E5"/>
    <w:rPr>
      <w:sz w:val="16"/>
      <w:szCs w:val="16"/>
    </w:rPr>
  </w:style>
  <w:style w:type="paragraph" w:styleId="CommentText">
    <w:name w:val="annotation text"/>
    <w:basedOn w:val="Normal"/>
    <w:link w:val="CommentTextChar"/>
    <w:uiPriority w:val="99"/>
    <w:semiHidden/>
    <w:unhideWhenUsed/>
    <w:rsid w:val="003647E5"/>
    <w:pPr>
      <w:spacing w:line="240" w:lineRule="auto"/>
    </w:pPr>
    <w:rPr>
      <w:sz w:val="20"/>
      <w:szCs w:val="20"/>
    </w:rPr>
  </w:style>
  <w:style w:type="character" w:customStyle="1" w:styleId="CommentTextChar">
    <w:name w:val="Comment Text Char"/>
    <w:basedOn w:val="DefaultParagraphFont"/>
    <w:link w:val="CommentText"/>
    <w:uiPriority w:val="99"/>
    <w:semiHidden/>
    <w:rsid w:val="003647E5"/>
    <w:rPr>
      <w:sz w:val="20"/>
      <w:szCs w:val="20"/>
    </w:rPr>
  </w:style>
  <w:style w:type="paragraph" w:styleId="CommentSubject">
    <w:name w:val="annotation subject"/>
    <w:basedOn w:val="CommentText"/>
    <w:next w:val="CommentText"/>
    <w:link w:val="CommentSubjectChar"/>
    <w:uiPriority w:val="99"/>
    <w:semiHidden/>
    <w:unhideWhenUsed/>
    <w:rsid w:val="003647E5"/>
    <w:rPr>
      <w:b/>
      <w:bCs/>
    </w:rPr>
  </w:style>
  <w:style w:type="character" w:customStyle="1" w:styleId="CommentSubjectChar">
    <w:name w:val="Comment Subject Char"/>
    <w:basedOn w:val="CommentTextChar"/>
    <w:link w:val="CommentSubject"/>
    <w:uiPriority w:val="99"/>
    <w:semiHidden/>
    <w:rsid w:val="003647E5"/>
    <w:rPr>
      <w:b/>
      <w:bCs/>
      <w:sz w:val="20"/>
      <w:szCs w:val="20"/>
    </w:rPr>
  </w:style>
  <w:style w:type="paragraph" w:styleId="BalloonText">
    <w:name w:val="Balloon Text"/>
    <w:basedOn w:val="Normal"/>
    <w:link w:val="BalloonTextChar"/>
    <w:uiPriority w:val="99"/>
    <w:semiHidden/>
    <w:unhideWhenUsed/>
    <w:rsid w:val="00364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E5"/>
    <w:rPr>
      <w:rFonts w:ascii="Segoe UI" w:hAnsi="Segoe UI" w:cs="Segoe UI"/>
      <w:sz w:val="18"/>
      <w:szCs w:val="18"/>
    </w:rPr>
  </w:style>
  <w:style w:type="paragraph" w:styleId="Caption">
    <w:name w:val="caption"/>
    <w:basedOn w:val="Normal"/>
    <w:next w:val="Normal"/>
    <w:uiPriority w:val="35"/>
    <w:unhideWhenUsed/>
    <w:qFormat/>
    <w:rsid w:val="00EE46DE"/>
    <w:pPr>
      <w:spacing w:after="200" w:line="240" w:lineRule="auto"/>
    </w:pPr>
    <w:rPr>
      <w:i/>
      <w:iCs/>
      <w:color w:val="44546A" w:themeColor="text2"/>
      <w:sz w:val="18"/>
      <w:szCs w:val="18"/>
    </w:rPr>
  </w:style>
  <w:style w:type="table" w:styleId="GridTable5Dark-Accent5">
    <w:name w:val="Grid Table 5 Dark Accent 5"/>
    <w:basedOn w:val="TableNormal"/>
    <w:uiPriority w:val="50"/>
    <w:rsid w:val="00E219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E219F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10180B"/>
    <w:rPr>
      <w:color w:val="605E5C"/>
      <w:shd w:val="clear" w:color="auto" w:fill="E1DFDD"/>
    </w:rPr>
  </w:style>
  <w:style w:type="table" w:styleId="GridTable4-Accent1">
    <w:name w:val="Grid Table 4 Accent 1"/>
    <w:basedOn w:val="TableNormal"/>
    <w:uiPriority w:val="49"/>
    <w:rsid w:val="00B3415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0549">
      <w:bodyDiv w:val="1"/>
      <w:marLeft w:val="0"/>
      <w:marRight w:val="0"/>
      <w:marTop w:val="0"/>
      <w:marBottom w:val="0"/>
      <w:divBdr>
        <w:top w:val="none" w:sz="0" w:space="0" w:color="auto"/>
        <w:left w:val="none" w:sz="0" w:space="0" w:color="auto"/>
        <w:bottom w:val="none" w:sz="0" w:space="0" w:color="auto"/>
        <w:right w:val="none" w:sz="0" w:space="0" w:color="auto"/>
      </w:divBdr>
    </w:div>
    <w:div w:id="53166646">
      <w:bodyDiv w:val="1"/>
      <w:marLeft w:val="0"/>
      <w:marRight w:val="0"/>
      <w:marTop w:val="0"/>
      <w:marBottom w:val="0"/>
      <w:divBdr>
        <w:top w:val="none" w:sz="0" w:space="0" w:color="auto"/>
        <w:left w:val="none" w:sz="0" w:space="0" w:color="auto"/>
        <w:bottom w:val="none" w:sz="0" w:space="0" w:color="auto"/>
        <w:right w:val="none" w:sz="0" w:space="0" w:color="auto"/>
      </w:divBdr>
    </w:div>
    <w:div w:id="84569485">
      <w:bodyDiv w:val="1"/>
      <w:marLeft w:val="0"/>
      <w:marRight w:val="0"/>
      <w:marTop w:val="0"/>
      <w:marBottom w:val="0"/>
      <w:divBdr>
        <w:top w:val="none" w:sz="0" w:space="0" w:color="auto"/>
        <w:left w:val="none" w:sz="0" w:space="0" w:color="auto"/>
        <w:bottom w:val="none" w:sz="0" w:space="0" w:color="auto"/>
        <w:right w:val="none" w:sz="0" w:space="0" w:color="auto"/>
      </w:divBdr>
    </w:div>
    <w:div w:id="188375812">
      <w:bodyDiv w:val="1"/>
      <w:marLeft w:val="0"/>
      <w:marRight w:val="0"/>
      <w:marTop w:val="0"/>
      <w:marBottom w:val="0"/>
      <w:divBdr>
        <w:top w:val="none" w:sz="0" w:space="0" w:color="auto"/>
        <w:left w:val="none" w:sz="0" w:space="0" w:color="auto"/>
        <w:bottom w:val="none" w:sz="0" w:space="0" w:color="auto"/>
        <w:right w:val="none" w:sz="0" w:space="0" w:color="auto"/>
      </w:divBdr>
    </w:div>
    <w:div w:id="261769314">
      <w:bodyDiv w:val="1"/>
      <w:marLeft w:val="0"/>
      <w:marRight w:val="0"/>
      <w:marTop w:val="0"/>
      <w:marBottom w:val="0"/>
      <w:divBdr>
        <w:top w:val="none" w:sz="0" w:space="0" w:color="auto"/>
        <w:left w:val="none" w:sz="0" w:space="0" w:color="auto"/>
        <w:bottom w:val="none" w:sz="0" w:space="0" w:color="auto"/>
        <w:right w:val="none" w:sz="0" w:space="0" w:color="auto"/>
      </w:divBdr>
    </w:div>
    <w:div w:id="440759301">
      <w:bodyDiv w:val="1"/>
      <w:marLeft w:val="0"/>
      <w:marRight w:val="0"/>
      <w:marTop w:val="0"/>
      <w:marBottom w:val="0"/>
      <w:divBdr>
        <w:top w:val="none" w:sz="0" w:space="0" w:color="auto"/>
        <w:left w:val="none" w:sz="0" w:space="0" w:color="auto"/>
        <w:bottom w:val="none" w:sz="0" w:space="0" w:color="auto"/>
        <w:right w:val="none" w:sz="0" w:space="0" w:color="auto"/>
      </w:divBdr>
    </w:div>
    <w:div w:id="462383649">
      <w:bodyDiv w:val="1"/>
      <w:marLeft w:val="0"/>
      <w:marRight w:val="0"/>
      <w:marTop w:val="0"/>
      <w:marBottom w:val="0"/>
      <w:divBdr>
        <w:top w:val="none" w:sz="0" w:space="0" w:color="auto"/>
        <w:left w:val="none" w:sz="0" w:space="0" w:color="auto"/>
        <w:bottom w:val="none" w:sz="0" w:space="0" w:color="auto"/>
        <w:right w:val="none" w:sz="0" w:space="0" w:color="auto"/>
      </w:divBdr>
    </w:div>
    <w:div w:id="535584138">
      <w:bodyDiv w:val="1"/>
      <w:marLeft w:val="0"/>
      <w:marRight w:val="0"/>
      <w:marTop w:val="0"/>
      <w:marBottom w:val="0"/>
      <w:divBdr>
        <w:top w:val="none" w:sz="0" w:space="0" w:color="auto"/>
        <w:left w:val="none" w:sz="0" w:space="0" w:color="auto"/>
        <w:bottom w:val="none" w:sz="0" w:space="0" w:color="auto"/>
        <w:right w:val="none" w:sz="0" w:space="0" w:color="auto"/>
      </w:divBdr>
    </w:div>
    <w:div w:id="606038601">
      <w:bodyDiv w:val="1"/>
      <w:marLeft w:val="0"/>
      <w:marRight w:val="0"/>
      <w:marTop w:val="0"/>
      <w:marBottom w:val="0"/>
      <w:divBdr>
        <w:top w:val="none" w:sz="0" w:space="0" w:color="auto"/>
        <w:left w:val="none" w:sz="0" w:space="0" w:color="auto"/>
        <w:bottom w:val="none" w:sz="0" w:space="0" w:color="auto"/>
        <w:right w:val="none" w:sz="0" w:space="0" w:color="auto"/>
      </w:divBdr>
    </w:div>
    <w:div w:id="777990792">
      <w:bodyDiv w:val="1"/>
      <w:marLeft w:val="0"/>
      <w:marRight w:val="0"/>
      <w:marTop w:val="0"/>
      <w:marBottom w:val="0"/>
      <w:divBdr>
        <w:top w:val="none" w:sz="0" w:space="0" w:color="auto"/>
        <w:left w:val="none" w:sz="0" w:space="0" w:color="auto"/>
        <w:bottom w:val="none" w:sz="0" w:space="0" w:color="auto"/>
        <w:right w:val="none" w:sz="0" w:space="0" w:color="auto"/>
      </w:divBdr>
      <w:divsChild>
        <w:div w:id="1384015073">
          <w:marLeft w:val="-720"/>
          <w:marRight w:val="0"/>
          <w:marTop w:val="0"/>
          <w:marBottom w:val="0"/>
          <w:divBdr>
            <w:top w:val="none" w:sz="0" w:space="0" w:color="auto"/>
            <w:left w:val="none" w:sz="0" w:space="0" w:color="auto"/>
            <w:bottom w:val="none" w:sz="0" w:space="0" w:color="auto"/>
            <w:right w:val="none" w:sz="0" w:space="0" w:color="auto"/>
          </w:divBdr>
        </w:div>
      </w:divsChild>
    </w:div>
    <w:div w:id="796752565">
      <w:bodyDiv w:val="1"/>
      <w:marLeft w:val="0"/>
      <w:marRight w:val="0"/>
      <w:marTop w:val="0"/>
      <w:marBottom w:val="0"/>
      <w:divBdr>
        <w:top w:val="none" w:sz="0" w:space="0" w:color="auto"/>
        <w:left w:val="none" w:sz="0" w:space="0" w:color="auto"/>
        <w:bottom w:val="none" w:sz="0" w:space="0" w:color="auto"/>
        <w:right w:val="none" w:sz="0" w:space="0" w:color="auto"/>
      </w:divBdr>
      <w:divsChild>
        <w:div w:id="1582831826">
          <w:marLeft w:val="-720"/>
          <w:marRight w:val="0"/>
          <w:marTop w:val="0"/>
          <w:marBottom w:val="0"/>
          <w:divBdr>
            <w:top w:val="none" w:sz="0" w:space="0" w:color="auto"/>
            <w:left w:val="none" w:sz="0" w:space="0" w:color="auto"/>
            <w:bottom w:val="none" w:sz="0" w:space="0" w:color="auto"/>
            <w:right w:val="none" w:sz="0" w:space="0" w:color="auto"/>
          </w:divBdr>
        </w:div>
      </w:divsChild>
    </w:div>
    <w:div w:id="1015381400">
      <w:bodyDiv w:val="1"/>
      <w:marLeft w:val="0"/>
      <w:marRight w:val="0"/>
      <w:marTop w:val="0"/>
      <w:marBottom w:val="0"/>
      <w:divBdr>
        <w:top w:val="none" w:sz="0" w:space="0" w:color="auto"/>
        <w:left w:val="none" w:sz="0" w:space="0" w:color="auto"/>
        <w:bottom w:val="none" w:sz="0" w:space="0" w:color="auto"/>
        <w:right w:val="none" w:sz="0" w:space="0" w:color="auto"/>
      </w:divBdr>
    </w:div>
    <w:div w:id="1017315404">
      <w:bodyDiv w:val="1"/>
      <w:marLeft w:val="0"/>
      <w:marRight w:val="0"/>
      <w:marTop w:val="0"/>
      <w:marBottom w:val="0"/>
      <w:divBdr>
        <w:top w:val="none" w:sz="0" w:space="0" w:color="auto"/>
        <w:left w:val="none" w:sz="0" w:space="0" w:color="auto"/>
        <w:bottom w:val="none" w:sz="0" w:space="0" w:color="auto"/>
        <w:right w:val="none" w:sz="0" w:space="0" w:color="auto"/>
      </w:divBdr>
      <w:divsChild>
        <w:div w:id="275524282">
          <w:marLeft w:val="-720"/>
          <w:marRight w:val="0"/>
          <w:marTop w:val="0"/>
          <w:marBottom w:val="0"/>
          <w:divBdr>
            <w:top w:val="none" w:sz="0" w:space="0" w:color="auto"/>
            <w:left w:val="none" w:sz="0" w:space="0" w:color="auto"/>
            <w:bottom w:val="none" w:sz="0" w:space="0" w:color="auto"/>
            <w:right w:val="none" w:sz="0" w:space="0" w:color="auto"/>
          </w:divBdr>
        </w:div>
      </w:divsChild>
    </w:div>
    <w:div w:id="1033462805">
      <w:bodyDiv w:val="1"/>
      <w:marLeft w:val="0"/>
      <w:marRight w:val="0"/>
      <w:marTop w:val="0"/>
      <w:marBottom w:val="0"/>
      <w:divBdr>
        <w:top w:val="none" w:sz="0" w:space="0" w:color="auto"/>
        <w:left w:val="none" w:sz="0" w:space="0" w:color="auto"/>
        <w:bottom w:val="none" w:sz="0" w:space="0" w:color="auto"/>
        <w:right w:val="none" w:sz="0" w:space="0" w:color="auto"/>
      </w:divBdr>
    </w:div>
    <w:div w:id="1228567759">
      <w:bodyDiv w:val="1"/>
      <w:marLeft w:val="0"/>
      <w:marRight w:val="0"/>
      <w:marTop w:val="0"/>
      <w:marBottom w:val="0"/>
      <w:divBdr>
        <w:top w:val="none" w:sz="0" w:space="0" w:color="auto"/>
        <w:left w:val="none" w:sz="0" w:space="0" w:color="auto"/>
        <w:bottom w:val="none" w:sz="0" w:space="0" w:color="auto"/>
        <w:right w:val="none" w:sz="0" w:space="0" w:color="auto"/>
      </w:divBdr>
    </w:div>
    <w:div w:id="1256792042">
      <w:bodyDiv w:val="1"/>
      <w:marLeft w:val="0"/>
      <w:marRight w:val="0"/>
      <w:marTop w:val="0"/>
      <w:marBottom w:val="0"/>
      <w:divBdr>
        <w:top w:val="none" w:sz="0" w:space="0" w:color="auto"/>
        <w:left w:val="none" w:sz="0" w:space="0" w:color="auto"/>
        <w:bottom w:val="none" w:sz="0" w:space="0" w:color="auto"/>
        <w:right w:val="none" w:sz="0" w:space="0" w:color="auto"/>
      </w:divBdr>
      <w:divsChild>
        <w:div w:id="33315024">
          <w:marLeft w:val="-720"/>
          <w:marRight w:val="0"/>
          <w:marTop w:val="0"/>
          <w:marBottom w:val="0"/>
          <w:divBdr>
            <w:top w:val="none" w:sz="0" w:space="0" w:color="auto"/>
            <w:left w:val="none" w:sz="0" w:space="0" w:color="auto"/>
            <w:bottom w:val="none" w:sz="0" w:space="0" w:color="auto"/>
            <w:right w:val="none" w:sz="0" w:space="0" w:color="auto"/>
          </w:divBdr>
        </w:div>
      </w:divsChild>
    </w:div>
    <w:div w:id="1347907351">
      <w:bodyDiv w:val="1"/>
      <w:marLeft w:val="0"/>
      <w:marRight w:val="0"/>
      <w:marTop w:val="0"/>
      <w:marBottom w:val="0"/>
      <w:divBdr>
        <w:top w:val="none" w:sz="0" w:space="0" w:color="auto"/>
        <w:left w:val="none" w:sz="0" w:space="0" w:color="auto"/>
        <w:bottom w:val="none" w:sz="0" w:space="0" w:color="auto"/>
        <w:right w:val="none" w:sz="0" w:space="0" w:color="auto"/>
      </w:divBdr>
    </w:div>
    <w:div w:id="1650136036">
      <w:bodyDiv w:val="1"/>
      <w:marLeft w:val="0"/>
      <w:marRight w:val="0"/>
      <w:marTop w:val="0"/>
      <w:marBottom w:val="0"/>
      <w:divBdr>
        <w:top w:val="none" w:sz="0" w:space="0" w:color="auto"/>
        <w:left w:val="none" w:sz="0" w:space="0" w:color="auto"/>
        <w:bottom w:val="none" w:sz="0" w:space="0" w:color="auto"/>
        <w:right w:val="none" w:sz="0" w:space="0" w:color="auto"/>
      </w:divBdr>
    </w:div>
    <w:div w:id="1930845669">
      <w:bodyDiv w:val="1"/>
      <w:marLeft w:val="0"/>
      <w:marRight w:val="0"/>
      <w:marTop w:val="0"/>
      <w:marBottom w:val="0"/>
      <w:divBdr>
        <w:top w:val="none" w:sz="0" w:space="0" w:color="auto"/>
        <w:left w:val="none" w:sz="0" w:space="0" w:color="auto"/>
        <w:bottom w:val="none" w:sz="0" w:space="0" w:color="auto"/>
        <w:right w:val="none" w:sz="0" w:space="0" w:color="auto"/>
      </w:divBdr>
      <w:divsChild>
        <w:div w:id="1487555108">
          <w:marLeft w:val="-720"/>
          <w:marRight w:val="0"/>
          <w:marTop w:val="0"/>
          <w:marBottom w:val="0"/>
          <w:divBdr>
            <w:top w:val="none" w:sz="0" w:space="0" w:color="auto"/>
            <w:left w:val="none" w:sz="0" w:space="0" w:color="auto"/>
            <w:bottom w:val="none" w:sz="0" w:space="0" w:color="auto"/>
            <w:right w:val="none" w:sz="0" w:space="0" w:color="auto"/>
          </w:divBdr>
        </w:div>
      </w:divsChild>
    </w:div>
    <w:div w:id="20917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econmod.2025.107103" TargetMode="External"/><Relationship Id="rId21" Type="http://schemas.openxmlformats.org/officeDocument/2006/relationships/hyperlink" Target="https://scholar.google.com/scholar?hl=en&amp;as_sdt=0%2C5&amp;q=Abdullah%2C+M.%2C+Al-shathry%2C+N.+I.%2C+Alzaidi%2C+M.+S.+A.%2C+Aljubailan%2C+A.+A.%2C+Darem%2C+A.+A.%2C+Al+Sultan%2C+H.%2C+Alzahrani%2C+A.+A.%2C+%26+Alkharashi%2C+A.+%282025%29.+An+integration+of+corpus+applied+Linguistics+with+deep+learning+for+Arabic+Spam+and+Ham+Tweets+Detection+model.+Journal+of+Radiation+Research+and+Applied+Sciences%2C+18%282%29%2C+101463.+https%3A%2F%2Fdoi.org%2F10.1016%2Fj.jrras.2025.101463+&amp;btnG=" TargetMode="External"/><Relationship Id="rId42" Type="http://schemas.openxmlformats.org/officeDocument/2006/relationships/hyperlink" Target="https://scholar.google.com/scholar?hl=en&amp;as_sdt=0%2C5&amp;q=8.%09Alshammari%2C+A.+M.+%282025%29.+How+does+financial+inclusion+influence+environmental+sustainability+in+Saudi+Arabia%3F+Energy+Strategy+Reviews%2C+57%2C+101643.+https%3A%2F%2Fdoi.org%2F10.1016%2Fj.esr.2025.101643&amp;btnG=" TargetMode="External"/><Relationship Id="rId63" Type="http://schemas.openxmlformats.org/officeDocument/2006/relationships/hyperlink" Target="https://scholar.google.com/scholar?hl=en&amp;as_sdt=0%2C5&amp;q=15.%09Elkhateeb%2C+A.%2C+Attia%2C+M.%2C+Eldakdoky%2C+S.%2C+Sabbagh%2C+M.%2C+Balkhoyor%2C+A.+L.%2C+Alharthi%2C+N.%2C+%26+Labib%2C+M.+M.+%282025%29.+Proposed+Arabic+word+lists+for+subjective+speech+intelligibility+tests+via+a+communication+system.+Ain+Shams+Engineering+Journal%2C+16%285%29%2C+103312.+https%3A%2F%2Fdoi.org%2F10.1016%2Fj.asej.2025.103312&amp;btnG=" TargetMode="External"/><Relationship Id="rId84" Type="http://schemas.openxmlformats.org/officeDocument/2006/relationships/hyperlink" Target="https://doi.org/10.1016/j.worlddev.2020.105280" TargetMode="External"/><Relationship Id="rId138" Type="http://schemas.openxmlformats.org/officeDocument/2006/relationships/hyperlink" Target="https://doi.org/10.1016/j.iref.2025.104457" TargetMode="External"/><Relationship Id="rId107" Type="http://schemas.openxmlformats.org/officeDocument/2006/relationships/hyperlink" Target="https://www.sciencedirect.com/science/article/pii/S0740624X25000188" TargetMode="External"/><Relationship Id="rId11" Type="http://schemas.openxmlformats.org/officeDocument/2006/relationships/diagramQuickStyle" Target="diagrams/quickStyle1.xml"/><Relationship Id="rId32" Type="http://schemas.openxmlformats.org/officeDocument/2006/relationships/hyperlink" Target="https://doi.org/10.1016/j.sbspro.2014.11.068" TargetMode="External"/><Relationship Id="rId53" Type="http://schemas.openxmlformats.org/officeDocument/2006/relationships/hyperlink" Target="https://doi.org/10.1016/j.emj.2022.09.004" TargetMode="External"/><Relationship Id="rId74" Type="http://schemas.openxmlformats.org/officeDocument/2006/relationships/hyperlink" Target="https://www.sciencedirect.com/science/article/pii/S2214845019302649" TargetMode="External"/><Relationship Id="rId128" Type="http://schemas.openxmlformats.org/officeDocument/2006/relationships/hyperlink" Target="https://www.sciencedirect.com/science/article/pii/S0898589825000440" TargetMode="External"/><Relationship Id="rId149" Type="http://schemas.openxmlformats.org/officeDocument/2006/relationships/hyperlink" Target="https://www.sciencedirect.com/science/article/pii/S1059056025005830" TargetMode="External"/><Relationship Id="rId5" Type="http://schemas.openxmlformats.org/officeDocument/2006/relationships/webSettings" Target="webSettings.xml"/><Relationship Id="rId95" Type="http://schemas.openxmlformats.org/officeDocument/2006/relationships/hyperlink" Target="https://www.sciencedirect.com/science/article/pii/S1059056025003867" TargetMode="External"/><Relationship Id="rId22" Type="http://schemas.openxmlformats.org/officeDocument/2006/relationships/hyperlink" Target="https://www.sciencedirect.com/science/article/pii/S168785072500175X" TargetMode="External"/><Relationship Id="rId27" Type="http://schemas.openxmlformats.org/officeDocument/2006/relationships/hyperlink" Target="https://scholar.google.com/scholar?hl=en&amp;as_sdt=0%2C5&amp;q=3.%09Aljojo%2C+N.%2C+Ardah%2C+H.%2C+Tashkandi%2C+A.%2C+%26+Habibullah%2C+S.+%282025%29.+Predicting+abnormality-guided+multimodal+linguistic+semantics+in+Arabic+image+captioning.+Machine+Learning+with+Applications%2C+21%2C+100706.+https%3A%2F%2Fdoi.org%2F10.1016%2Fj.mlwa.2025.100706&amp;btnG=" TargetMode="External"/><Relationship Id="rId43" Type="http://schemas.openxmlformats.org/officeDocument/2006/relationships/hyperlink" Target="https://www.sciencedirect.com/science/article/pii/S2211467X25000069" TargetMode="External"/><Relationship Id="rId48" Type="http://schemas.openxmlformats.org/officeDocument/2006/relationships/hyperlink" Target="https://scholar.google.com/scholar?hl=en&amp;as_sdt=0%2C5&amp;q=10.%09Alsuhaibani%2C+W.%2C+Houmes%2C+R.%2C+%26+Wang%2C+D.+%282023%29.+The+evolution+of+financial+reporting+quality+for+companies+listed+on+the+Tadawul+Stock+Exchange+in+Saudi+Arabia%3A+New+emerging+markets%E2%80%99+evidence.+Emerging+Markets+Review%2C+101009.+https%3A%2F%2Fdoi.org%2F10.1016%2Fj.ememar.2023.101009+&amp;btnG=" TargetMode="External"/><Relationship Id="rId64" Type="http://schemas.openxmlformats.org/officeDocument/2006/relationships/hyperlink" Target="https://www.sciencedirect.com/science/article/pii/S209044792500053X" TargetMode="External"/><Relationship Id="rId69" Type="http://schemas.openxmlformats.org/officeDocument/2006/relationships/hyperlink" Target="https://doi.org/10.1016/j.langsci.2024.101688" TargetMode="External"/><Relationship Id="rId113" Type="http://schemas.openxmlformats.org/officeDocument/2006/relationships/hyperlink" Target="https://www.sciencedirect.com/science/article/pii/S0091743525000209" TargetMode="External"/><Relationship Id="rId118" Type="http://schemas.openxmlformats.org/officeDocument/2006/relationships/hyperlink" Target="https://scholar.google.com/scholar?hl=en&amp;as_sdt=0%2C5&amp;q=34.%09Sordi%2C+S.%2C+Naimzada%2C+A.%2C+%26+Davila-Fernandez%2C+M.+J.+%282025%29.+A+dynamic+model+of+real-financial+markets+interaction.+Economic+Modelling%2C+149%2C+107103.+https%3A%2F%2Fdoi.org%2F10.1016%2Fj.econmod.2025.107103+&amp;btnG=" TargetMode="External"/><Relationship Id="rId134" Type="http://schemas.openxmlformats.org/officeDocument/2006/relationships/hyperlink" Target="https://www.sciencedirect.com/science/article/pii/S0143622824000067" TargetMode="External"/><Relationship Id="rId139" Type="http://schemas.openxmlformats.org/officeDocument/2006/relationships/hyperlink" Target="https://scholar.google.com/scholar?hl=en&amp;as_sdt=0%2C5&amp;q=41.%09Xing%2C+Y.%2C+Wang%2C+J.%2C+%26+Lu%2C+Y.+%282025%29.+Corporate+Governance%2C+International+Financial+Development%2C+and+Cross-Border+Mergers+and+Acquisitions.+International+Review+of+Economics+%26+Finance%2C+104457.+https%3A%2F%2Fdoi.org%2F10.1016%2Fj.iref.2025.104457+&amp;btnG=" TargetMode="External"/><Relationship Id="rId80" Type="http://schemas.openxmlformats.org/officeDocument/2006/relationships/hyperlink" Target="https://www.sciencedirect.com/science/article/pii/S219985312500099X" TargetMode="External"/><Relationship Id="rId85" Type="http://schemas.openxmlformats.org/officeDocument/2006/relationships/hyperlink" Target="https://scholar.google.com/scholar?hl=en&amp;as_sdt=0%2C5&amp;q=23.%09Janssens%2C+W.%2C+Pradhan%2C+M.%2C+de+Groot%2C+R.%2C+Sidze%2C+E.%2C+Donfouet%2C+H.+P.+P.%2C+%26+Abajobir%2C+A.+%282021%29.+The+short-term+economic+effects+of+COVID-19+on+low-income+households+in+rural+Kenya%3A+An+analysis+using+weekly+financial+household+data.+World+Development%2C+138%2C+105280.+https%3A%2F%2Fdoi.org%2F10.1016%2Fj.worlddev.2020.105280&amp;btnG=" TargetMode="External"/><Relationship Id="rId150" Type="http://schemas.openxmlformats.org/officeDocument/2006/relationships/hyperlink" Target="https://digibug.ugr.es/bitstream/handle/10481/104059/article_01_the_journal_for_educators%2C_teachers_and_trainers%2B7%5B1%5D.pdf?sequence=1&amp;isAllowed=y"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33" Type="http://schemas.openxmlformats.org/officeDocument/2006/relationships/hyperlink" Target="https://scholar.google.com/scholar?hl=en&amp;as_sdt=0%2C5&amp;q=5.%09Al-Musali%2C+M.+A.+K.%2C+%26+Ismail%2C+K.+N.+I.+K.+%282014%29.+Intellectual+Capital+and+Its+Effect+on+Financial+Performance+of+Banks%3A+Evidence+from+Saudi+Arabia.+Procedia+-+Social+and+Behavioural+Sciences%2C+164%2C+201%E2%80%93207.+https%3A%2F%2Fdoi.org%2F10.1016%2Fj.sbspro.2014.11.068&amp;btnG=" TargetMode="External"/><Relationship Id="rId38" Type="http://schemas.openxmlformats.org/officeDocument/2006/relationships/hyperlink" Target="https://doi.org/10.1016/j.dib.2024.111004" TargetMode="External"/><Relationship Id="rId59" Type="http://schemas.openxmlformats.org/officeDocument/2006/relationships/hyperlink" Target="https://doi.org/10.1016/j.matcom.2024.05.024" TargetMode="External"/><Relationship Id="rId103" Type="http://schemas.openxmlformats.org/officeDocument/2006/relationships/hyperlink" Target="https://scholar.google.com/scholar?hl=en&amp;as_sdt=0%2C5&amp;q=29.%09Muhammad+A.+N.+%282024%29.+Navigating+Median+and+Extreme+Volatility+in+Stock+Markets%3A+Implications+for+Portfolio+Strategies.+International+Review+of+Economics+%26+Finance%2C+103507%E2%80%93103507.+https%3A%2F%2Fdoi.org%2F10.1016%2Fj.iref.2024.103507&amp;btnG=" TargetMode="External"/><Relationship Id="rId108" Type="http://schemas.openxmlformats.org/officeDocument/2006/relationships/hyperlink" Target="https://doi.org/10.1016/j.resourpol.2021.102057" TargetMode="External"/><Relationship Id="rId124" Type="http://schemas.openxmlformats.org/officeDocument/2006/relationships/hyperlink" Target="https://scholar.google.com/scholar?hl=en&amp;as_sdt=0%2C5&amp;q=36.%09Tissaoui%2C+K.%2C+Hkiri%2C+B.%2C+Talbi%2C+M.%2C+Alghassab%2C+W.%2C+%26+Alfreahat%2C+K.+I.+%282021%29.+Market+volatility+and+illiquidity+during+the+COVID-19+outbreak%3A+Evidence+from+the+Saudi+stock+exchange+through+the+wavelet+coherence+approaches.+The+North+American+Journal+of+Economics+and+Finance%2C+58%2C+101521.+https%3A%2F%2Fdoi.org%2F10.1016%2Fj.najef.2021.101521&amp;btnG=" TargetMode="External"/><Relationship Id="rId129" Type="http://schemas.openxmlformats.org/officeDocument/2006/relationships/hyperlink" Target="https://doi.org/10.1016/j.heliyon.2020.e04949" TargetMode="External"/><Relationship Id="rId54" Type="http://schemas.openxmlformats.org/officeDocument/2006/relationships/hyperlink" Target="https://scholar.google.com/scholar?hl=en&amp;as_sdt=0%2C5&amp;q=12.%09Angwin%2C+D.+N.%2C+Urs%2C+U.%2C+Appadu%2C+N.%2C+Thanos%2C+I.+C.%2C+Vourloumis%2C+S.%2C+%26+Kastanakis%2C+M.+%282022%29.+Does+merger+%26+acquisition+%28M%26A%29+strategy+matter%3F+A+contingency+perspective.+European+Management+Journal%2C+40%286%29%2C+847%E2%80%93856.+https%3A%2F%2Fdoi.org%2F10.1016%2Fj.emj.2022.09.004+&amp;btnG=" TargetMode="External"/><Relationship Id="rId70" Type="http://schemas.openxmlformats.org/officeDocument/2006/relationships/hyperlink" Target="https://scholar.google.com/scholar?hl=en&amp;as_sdt=0%2C5&amp;q=18.%09Garcia-Quera%2C+N.+%282024%29.+The+etymology+of+opaque+place+names+based+on+a+cognitive+and+interdisciplinary+method.+Language+Sciences%2C+107%2C+101688.+https%3A%2F%2Fdoi.org%2F10.1016%2Fj.langsci.2024.101688&amp;btnG=" TargetMode="External"/><Relationship Id="rId75" Type="http://schemas.openxmlformats.org/officeDocument/2006/relationships/hyperlink" Target="https://doi.org/10.1016/j.procs.2024.10.184" TargetMode="External"/><Relationship Id="rId91" Type="http://schemas.openxmlformats.org/officeDocument/2006/relationships/hyperlink" Target="https://scholar.google.com/scholar?hl=en&amp;as_sdt=0%2C5&amp;q=25.%09Leblebici%2C+D.%2C+%26+Rostom%2C+M.+%282025%29.+%E2%80%9CAlexa+learned+Arabic%E2%80%9D%3A+A+translanguaging+and+multimodal+perspective+on+language+and+media+ideologies.+Discourse%2C+Context+%26+Media%2C+66%2C+100909.+https%3A%2F%2Fdoi.org%2F10.1016%2Fj.dcm.2025.100909&amp;btnG=" TargetMode="External"/><Relationship Id="rId96" Type="http://schemas.openxmlformats.org/officeDocument/2006/relationships/hyperlink" Target="https://doi.org/10.1016/j.jksuci.2017.03.001" TargetMode="External"/><Relationship Id="rId140" Type="http://schemas.openxmlformats.org/officeDocument/2006/relationships/hyperlink" Target="https://www.sciencedirect.com/science/article/pii/S1059056025006203" TargetMode="External"/><Relationship Id="rId145" Type="http://schemas.openxmlformats.org/officeDocument/2006/relationships/hyperlink" Target="https://scholar.google.com/scholar?hl=en&amp;as_sdt=0%2C5&amp;q=43.%09Yu%2C+K.%2C+Zhang%2C+J.%2C+Li%2C+Z.%2C+Zhang%2C+X.%2C+Cai%2C+H.%2C+Li%2C+L.%2C+%26+Wang%2C+R.+%282024%29.+Production+rather+than+observation%3A+comparison+between+the+roles+of+embodiment+and+conceptual+metaphor+in+L2+lexical+tone+learning.+Learning+and+Instruction%2C+92%2C+101905%E2%80%93101905.+https%3A%2F%2Fdoi.org%2F10.1016%2Fj.learninstruc.2024.101905&amp;bt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actpsy.2025.105142" TargetMode="External"/><Relationship Id="rId28" Type="http://schemas.openxmlformats.org/officeDocument/2006/relationships/hyperlink" Target="https://www.sciencedirect.com/science/article/pii/S2666827025000891" TargetMode="External"/><Relationship Id="rId49" Type="http://schemas.openxmlformats.org/officeDocument/2006/relationships/hyperlink" Target="https://www.sciencedirect.com/science/article/abs/pii/S1566014123000146" TargetMode="External"/><Relationship Id="rId114" Type="http://schemas.openxmlformats.org/officeDocument/2006/relationships/hyperlink" Target="https://doi.org/10.1016/j.enpol.2024.113981" TargetMode="External"/><Relationship Id="rId119" Type="http://schemas.openxmlformats.org/officeDocument/2006/relationships/hyperlink" Target="https://www.sciencedirect.com/science/article/pii/S0264999325000987" TargetMode="External"/><Relationship Id="rId44" Type="http://schemas.openxmlformats.org/officeDocument/2006/relationships/hyperlink" Target="https://doi.org/10.1016/j.bir.2023.05.002" TargetMode="External"/><Relationship Id="rId60" Type="http://schemas.openxmlformats.org/officeDocument/2006/relationships/hyperlink" Target="https://scholar.google.com/scholar?hl=en&amp;as_sdt=0%2C5&amp;q=14.%09Blocquel%2C+A.B.%2C+Ortiz-Gracia%2C+L.%2C+%26+Oviedo%2C+R.+%282024%29.+Efficient+likelihood+estimation+of+the+Heston+model+for+novel+climate-related+financial+contracts+valuation.+Mathematics+and+Computers+in+Simulation%2C+225%2C+430%E2%80%93445.+https%3A%2F%2Fdoi.org%2F10.1016%2Fj.matcom.2024.05.024+&amp;btnG=" TargetMode="External"/><Relationship Id="rId65" Type="http://schemas.openxmlformats.org/officeDocument/2006/relationships/hyperlink" Target="https://cma.org.sa/en/RulesRegulations/Regulations/Documents/GlossaryOfDefinedTermsUsedintheRegulationsandRulesoftheCapitalMarketAuthorityE.pdf" TargetMode="External"/><Relationship Id="rId81" Type="http://schemas.openxmlformats.org/officeDocument/2006/relationships/hyperlink" Target="https://doi.org/10.1016/j.icte.2024.06.001" TargetMode="External"/><Relationship Id="rId86" Type="http://schemas.openxmlformats.org/officeDocument/2006/relationships/hyperlink" Target="https://www.sciencedirect.com/science/article/pii/S0305750X20304071" TargetMode="External"/><Relationship Id="rId130" Type="http://schemas.openxmlformats.org/officeDocument/2006/relationships/hyperlink" Target="https://scholar.google.com/scholar?hl=en&amp;as_sdt=0%2C5&amp;q=38.%09Turki%2C+M.%2C+Hamdan%2C+A.%2C+Cummings%2C+R.+T.%2C+Sarea%2C+A.%2C+Karolak%2C+M.%2C+%26+Anasweh%2C+M.+%282020%29.+The+regulatory+technology+%E2%80%9CRegTech%E2%80%9D+and+money+laundering+prevention+in+the+Islamic+and+conventional+banking+industry.+Heliyon%2C+6%2810%29%2C+1%E2%80%9311.++https%3A%2F%2Fdoi.org%2F10.1016%2Fj.heliyon.2020.e04949+&amp;btnG=" TargetMode="External"/><Relationship Id="rId135" Type="http://schemas.openxmlformats.org/officeDocument/2006/relationships/hyperlink" Target="https://doi.org/10.1016/j.iref.2025.104385" TargetMode="External"/><Relationship Id="rId151" Type="http://schemas.openxmlformats.org/officeDocument/2006/relationships/header" Target="header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hyperlink" Target="https://scholar.google.com/scholar?hl=en&amp;as_sdt=0%2C5&amp;q=7.%09Al-shameri%2C+N.%2C+%26+Al-Khalifa%2C+H.+%282024%29.+Arabic+paraphrased+parallel+synthetic+dataset.+Data+in+Brief%2C+57%2C+111004.+https%3A%2F%2Fdoi.org%2F10.1016%2Fj.dib.2024.111004&amp;btnG=" TargetMode="External"/><Relationship Id="rId109" Type="http://schemas.openxmlformats.org/officeDocument/2006/relationships/hyperlink" Target="https://scholar.google.com/scholar?hl=en&amp;as_sdt=0%2C5&amp;q=31.%09Razek%2C+N.+H.+A.%2C+%26+McQuinn%2C+B.+%282021%29.+Saudi+Arabia%E2%80%99s+currency+misalignment+and+international+competitiveness%2C+accounting+for+geopolitical+risks+and+the+super-contango+oil+market.+Resources+Policy%2C+72%281%29%2C+102057.++https%3A%2F%2Fdoi.org%2F10.1016%2Fj.resourpol.2021.102057+&amp;btnG=" TargetMode="External"/><Relationship Id="rId34" Type="http://schemas.openxmlformats.org/officeDocument/2006/relationships/hyperlink" Target="https://www.sciencedirect.com/science/article/pii/S1877042814058881" TargetMode="External"/><Relationship Id="rId50" Type="http://schemas.openxmlformats.org/officeDocument/2006/relationships/hyperlink" Target="https://doi.org/10.1016/j.bir.2024.10.006" TargetMode="External"/><Relationship Id="rId55" Type="http://schemas.openxmlformats.org/officeDocument/2006/relationships/hyperlink" Target="https://www.sciencedirect.com/science/article/pii/S0263237322001189" TargetMode="External"/><Relationship Id="rId76" Type="http://schemas.openxmlformats.org/officeDocument/2006/relationships/hyperlink" Target="https://scholar.google.com/scholar?hl=en&amp;as_sdt=0%2C5&amp;q=20.%09Heakl%2C+A.%2C+Zaghloul%2C+Y.%2C+Ali%2C+M.%2C+Hossam%2C+R.%2C+%26+Gomaa%2C+W.+%282024%29.+ArzEn-LLM%3A+Code-Switched+Egyptian+Arabic-English+Translation+and+Speech+Recognition+Using+LLMs.+Procedia+Computer+Science%2C+244%2C+113%E2%80%93120.+https%3A%2F%2Fdoi.org%2F10.1016%2Fj.procs.2024.10.184++&amp;btnG=" TargetMode="External"/><Relationship Id="rId97" Type="http://schemas.openxmlformats.org/officeDocument/2006/relationships/hyperlink" Target="https://scholar.google.com/scholar?q=27.+Mezghanni,+I.B.,+%26+Gargouri,+F.+(2017).+Deriving+ontological+semantic+relations+between+Arabic+compound+nouns+concepts.+Journal+of+King+Saud+University,+29(2),+212%E2%80%93228.+https://doi.org/10.1016/j.jksuci.2017.03.001+&amp;hl=en&amp;as_sdt=0,5" TargetMode="External"/><Relationship Id="rId104" Type="http://schemas.openxmlformats.org/officeDocument/2006/relationships/hyperlink" Target="https://www.sciencedirect.com/science/article/pii/S1059056024004994" TargetMode="External"/><Relationship Id="rId120" Type="http://schemas.openxmlformats.org/officeDocument/2006/relationships/hyperlink" Target="https://doi.org/10.1016/j.acorp.2024.100086" TargetMode="External"/><Relationship Id="rId125" Type="http://schemas.openxmlformats.org/officeDocument/2006/relationships/hyperlink" Target="https://www.sciencedirect.com/science/article/pii/S1062940821001376" TargetMode="External"/><Relationship Id="rId141" Type="http://schemas.openxmlformats.org/officeDocument/2006/relationships/hyperlink" Target="https://doi.org/10.1016/j.nlp.2024.100122" TargetMode="External"/><Relationship Id="rId146" Type="http://schemas.openxmlformats.org/officeDocument/2006/relationships/hyperlink" Target="https://www.sciencedirect.com/science/article/pii/S095947522400032X" TargetMode="External"/><Relationship Id="rId7" Type="http://schemas.openxmlformats.org/officeDocument/2006/relationships/endnotes" Target="endnotes.xml"/><Relationship Id="rId71" Type="http://schemas.openxmlformats.org/officeDocument/2006/relationships/hyperlink" Target="https://www.sciencedirect.com/science/article/pii/S0388000124000779" TargetMode="External"/><Relationship Id="rId92" Type="http://schemas.openxmlformats.org/officeDocument/2006/relationships/hyperlink" Target="https://www.sciencedirect.com/science/article/pii/S2211695825000583" TargetMode="External"/><Relationship Id="rId2" Type="http://schemas.openxmlformats.org/officeDocument/2006/relationships/numbering" Target="numbering.xml"/><Relationship Id="rId29" Type="http://schemas.openxmlformats.org/officeDocument/2006/relationships/hyperlink" Target="https://doi.org/10.1016/j.procs.2018.10.493" TargetMode="External"/><Relationship Id="rId24" Type="http://schemas.openxmlformats.org/officeDocument/2006/relationships/hyperlink" Target="https://scholar.google.com/scholar?hl=en&amp;as_sdt=0%2C5&amp;q=Alhamami%2C+M.+%282025%29.+Intention+over+motivation%3A+A+holistic+analysis+of+psychological+constructs+in+Arabic+as+a+foreign+language+learning.+Acta+Psychologica%2C+258%2C+105142.+https%3A%2F%2Fdoi.org%2F10.1016%2Fj.actpsy.2025.105142&amp;btnG=" TargetMode="External"/><Relationship Id="rId40" Type="http://schemas.openxmlformats.org/officeDocument/2006/relationships/hyperlink" Target="https://www.sciencedirect.com/science/article/pii/S2352340924009661" TargetMode="External"/><Relationship Id="rId45" Type="http://schemas.openxmlformats.org/officeDocument/2006/relationships/hyperlink" Target="https://scholar.google.com/scholar?hl=en&amp;as_sdt=0%2C5&amp;q=9.%09Alshammari%2C+T.+R.%2C+%26+Ory%2C+J.-N.+%282023%29.+The+impact+of+religious+announcements+on+stock+prices+and+investment+decisions+on+the+Saudi+stock+exchange.+Borsa+Istanbul+Review.+https%3A%2F%2Fdoi.org%2F10.1016%2Fj.bir.2023.05.002+&amp;btnG=" TargetMode="External"/><Relationship Id="rId66" Type="http://schemas.openxmlformats.org/officeDocument/2006/relationships/hyperlink" Target="https://doi.org/10.1016/j.jimonfin.2025.103395" TargetMode="External"/><Relationship Id="rId87" Type="http://schemas.openxmlformats.org/officeDocument/2006/relationships/hyperlink" Target="https://doi.org/10.1016/j.dib.2024.110591" TargetMode="External"/><Relationship Id="rId110" Type="http://schemas.openxmlformats.org/officeDocument/2006/relationships/hyperlink" Target="https://www.sciencedirect.com/science/article/pii/S030142072100074X" TargetMode="External"/><Relationship Id="rId115" Type="http://schemas.openxmlformats.org/officeDocument/2006/relationships/hyperlink" Target="https://scholar.google.com/scholar?hl=en&amp;as_sdt=0%2C5&amp;q=33.%09Schlecht%2C+I.%2C+Maurer%2C+C.%2C+%26+Hirth%2C+L.+%282024%29.+Financial+contracts+for+differences%3A+The+problems+with+conventional+CFDs+in+electricity+markets+and+how+forward+contracts+can+help+solve+them.+Energy+Policy%2C+186%2C+113981%E2%80%93113981.+https%3A%2F%2Fdoi.org%2F10.1016%2Fj.enpol.2024.113981&amp;btnG=" TargetMode="External"/><Relationship Id="rId131" Type="http://schemas.openxmlformats.org/officeDocument/2006/relationships/hyperlink" Target="https://www.cell.com/heliyon/fulltext/S2405-8440(20)31792-8" TargetMode="External"/><Relationship Id="rId136" Type="http://schemas.openxmlformats.org/officeDocument/2006/relationships/hyperlink" Target="https://scholar.google.com/scholar?hl=en&amp;as_sdt=0%2C5&amp;q=40.%09Wang%2C+Y.%2C+%26+Liu%2C+S.+%282025%29.+Managerial+short-termism%2C+ESG+performance%2C+and+corporate+financial+Fraud%3A+A+heterogeneity+analysis+based+on+corporate+ownership.+International+Review+of+Economics+%26+Finance%2C+102%2C+104385.+https%3A%2F%2Fdoi.org%2F10.1016%2Fj.iref.2025.104385&amp;btnG=" TargetMode="External"/><Relationship Id="rId61" Type="http://schemas.openxmlformats.org/officeDocument/2006/relationships/hyperlink" Target="https://www.sciencedirect.com/science/article/pii/S0378475424001976" TargetMode="External"/><Relationship Id="rId82" Type="http://schemas.openxmlformats.org/officeDocument/2006/relationships/hyperlink" Target="https://scholar.google.com/scholar?hl=en&amp;as_sdt=0%2C5&amp;q=22.%09Islam%2C+A.%2C+%26+Chang%2C+K.+%282024%29.+Navigating+the+future+of+wireless+networks%3A+A+multidimensional+survey+on+semantic+communications.+ICT+Express%2C+10%284%29%2C+747%E2%80%93773.+https%3A%2F%2Fdoi.org%2F10.1016%2Fj.icte.2024.06.001&amp;btnG=" TargetMode="External"/><Relationship Id="rId152" Type="http://schemas.openxmlformats.org/officeDocument/2006/relationships/fontTable" Target="fontTable.xml"/><Relationship Id="rId19" Type="http://schemas.openxmlformats.org/officeDocument/2006/relationships/chart" Target="charts/chart1.xml"/><Relationship Id="rId14" Type="http://schemas.openxmlformats.org/officeDocument/2006/relationships/diagramData" Target="diagrams/data2.xml"/><Relationship Id="rId30" Type="http://schemas.openxmlformats.org/officeDocument/2006/relationships/hyperlink" Target="https://scholar.google.com/scholar?hl=en&amp;as_sdt=0%2C5&amp;q=4.%09Alkhatib%2C+M.%2C+%26+Shaalan%2C+K.+%282018%29.+Paraphrasing+Arabic+Metaphor+with+Neural+Machine+Translation.+Procedia+Computer+Science%2C+142%2C+308%E2%80%93314.+++https%3A%2F%2Fdoi.org%2F10.1016%2Fj.procs.2018.10.493+&amp;btnG=" TargetMode="External"/><Relationship Id="rId35" Type="http://schemas.openxmlformats.org/officeDocument/2006/relationships/hyperlink" Target="https://doi.org/10.1016/j.jksuci.2023.101695" TargetMode="External"/><Relationship Id="rId56" Type="http://schemas.openxmlformats.org/officeDocument/2006/relationships/hyperlink" Target="https://doi.org/10.1016/j.ecosys.2024.101229" TargetMode="External"/><Relationship Id="rId77" Type="http://schemas.openxmlformats.org/officeDocument/2006/relationships/hyperlink" Target="https://www.sciencedirect.com/science/article/pii/S1877050924029855" TargetMode="External"/><Relationship Id="rId100" Type="http://schemas.openxmlformats.org/officeDocument/2006/relationships/hyperlink" Target="https://scholar.google.com/scholar?hl=en&amp;as_sdt=0%2C5&amp;q=28.%09Modesti%2C+P.%2C+Freitas%2C+L.%2C+Shotomiwa%2C+Q.%2C+%26+Almehrej%2C+A.+%282025%29.+Security+Analysis+of+the+Open+Banking+Account+and+Transaction+API+Protocol.+Cyber+Security+and+Applications%2C+100097.+https%3A%2F%2Fdoi.org%2F10.1016%2Fj.csa.2025.100097&amp;btnG=" TargetMode="External"/><Relationship Id="rId105" Type="http://schemas.openxmlformats.org/officeDocument/2006/relationships/hyperlink" Target="https://doi.org/10.1016/j.giq.2025.102024" TargetMode="External"/><Relationship Id="rId126" Type="http://schemas.openxmlformats.org/officeDocument/2006/relationships/hyperlink" Target="https://doi.org/10.1016/j.linged.2025.101427" TargetMode="External"/><Relationship Id="rId147" Type="http://schemas.openxmlformats.org/officeDocument/2006/relationships/hyperlink" Target="https://doi.org/10.1016/j.iref.2025.104420" TargetMode="External"/><Relationship Id="rId8" Type="http://schemas.openxmlformats.org/officeDocument/2006/relationships/image" Target="media/image1.jpeg"/><Relationship Id="rId51" Type="http://schemas.openxmlformats.org/officeDocument/2006/relationships/hyperlink" Target="https://scholar.google.com/scholar?hl=en&amp;as_sdt=0%2C5&amp;q=11.%09Alwadeai%2C+A.%2C+Vlasova%2C+N.%2C+Mareeh%2C+H.%2C+%26+Aljonaid%2C+N.+%282024%29.+Stock+market+responses+to+economic+sanctions%3A+Evaluating+the+roles+of+national+reserves+and+financial+market+access.+Borsa+Istanbul+Review%2C+24%286%29%2C+1358%E2%80%931372.+https%3A%2F%2Fdoi.org%2F10.1016%2Fj.bir.2024.10.006&amp;btnG=" TargetMode="External"/><Relationship Id="rId72" Type="http://schemas.openxmlformats.org/officeDocument/2006/relationships/hyperlink" Target="https://doi.org/10.1016/j.bir.2019.07.006" TargetMode="External"/><Relationship Id="rId93" Type="http://schemas.openxmlformats.org/officeDocument/2006/relationships/hyperlink" Target="https://doi.org/10.1016/j.iref.2025.104223" TargetMode="External"/><Relationship Id="rId98" Type="http://schemas.openxmlformats.org/officeDocument/2006/relationships/hyperlink" Target="https://www.sciencedirect.com/science/article/pii/S1319157816301045" TargetMode="External"/><Relationship Id="rId121" Type="http://schemas.openxmlformats.org/officeDocument/2006/relationships/hyperlink" Target="https://scholar.google.com/scholar?hl=en&amp;as_sdt=0%2C5&amp;q=35.%09Stefan+Th.+Gries%2C+%26+Gales%2C+T.+%282024%29.+Talking+across+the+interdisciplinary+aisle%3A+A+guide+for+legal+and+corpus-linguistic+scholars+and+practitioners.+Applied+Corpus+Linguistics%2C+4%281%29%2C+100086%E2%80%93100086.+https%3A%2F%2Fdoi.org%2F10.1016%2Fj.acorp.2024.100086+&amp;btnG=" TargetMode="External"/><Relationship Id="rId142" Type="http://schemas.openxmlformats.org/officeDocument/2006/relationships/hyperlink" Target="https://scholar.google.com/scholar?hl=en&amp;as_sdt=0%2C5&amp;q=42.%09Yousif%2C+A.+J.%2C+%26+Al-Jammas%2C+M.+H.+%282025%29.+Semantic-based+temporal+attention+network+for+Arabic+Video+Captioning.+Natural+Language+Processing+Journal%2C+10%2C+100122.+https%3A%2F%2Fdoi.org%2F10.1016%2Fj.nlp.2024.100122&amp;btnG=" TargetMode="External"/><Relationship Id="rId3" Type="http://schemas.openxmlformats.org/officeDocument/2006/relationships/styles" Target="styles.xml"/><Relationship Id="rId25" Type="http://schemas.openxmlformats.org/officeDocument/2006/relationships/hyperlink" Target="https://www.sciencedirect.com/science/article/pii/S000169182500455X" TargetMode="External"/><Relationship Id="rId46" Type="http://schemas.openxmlformats.org/officeDocument/2006/relationships/hyperlink" Target="https://www.sciencedirect.com/science/article/pii/S2214845023000637" TargetMode="External"/><Relationship Id="rId67" Type="http://schemas.openxmlformats.org/officeDocument/2006/relationships/hyperlink" Target="https://scholar.google.com/scholar?hl=en&amp;as_sdt=0%2C5&amp;q=17.%09Everaert%2C+G.%2C+%26+Pozzi%2C+L.+%282025%29.+Financial+Development+in+the+Aftermath+of+Banking+Crises.+Journal+of+International+Money+and+Finance%2C+103395.+https%3A%2F%2Fdoi.org%2F10.1016%2Fj.jimonfin.2025.103395+&amp;btnG=" TargetMode="External"/><Relationship Id="rId116" Type="http://schemas.openxmlformats.org/officeDocument/2006/relationships/hyperlink" Target="https://www.sciencedirect.com/science/article/pii/S0301421524000016" TargetMode="External"/><Relationship Id="rId137" Type="http://schemas.openxmlformats.org/officeDocument/2006/relationships/hyperlink" Target="https://www.sciencedirect.com/science/article/pii/S1059056025005489" TargetMode="External"/><Relationship Id="rId20" Type="http://schemas.openxmlformats.org/officeDocument/2006/relationships/hyperlink" Target="https://doi.org/10.1016/j.jrras.2025.101463" TargetMode="External"/><Relationship Id="rId41" Type="http://schemas.openxmlformats.org/officeDocument/2006/relationships/hyperlink" Target="https://doi.org/10.1016/j.esr.2025.101643" TargetMode="External"/><Relationship Id="rId62" Type="http://schemas.openxmlformats.org/officeDocument/2006/relationships/hyperlink" Target="https://doi.org/10.1016/j.asej.2025.103312" TargetMode="External"/><Relationship Id="rId83" Type="http://schemas.openxmlformats.org/officeDocument/2006/relationships/hyperlink" Target="https://www.sciencedirect.com/science/article/pii/S2405959524000663" TargetMode="External"/><Relationship Id="rId88" Type="http://schemas.openxmlformats.org/officeDocument/2006/relationships/hyperlink" Target="https://scholar.google.com/scholar?hl=en&amp;as_sdt=0%2C5&amp;q=24.%09Kaddoura%2C+S.%2C+%26+Nassar%2C+R.+%282024%29.+A+comprehensive+dataset+for+Arabic+word+sense+disambiguation.+Data+in+Brief%2C+55%2C+110591.+https%3A%2F%2Fdoi.org%2F10.1016%2Fj.dib.2024.110591+&amp;btnG=" TargetMode="External"/><Relationship Id="rId111" Type="http://schemas.openxmlformats.org/officeDocument/2006/relationships/hyperlink" Target="https://doi.org/10.1016/j.ypmed.2025.108237" TargetMode="External"/><Relationship Id="rId132" Type="http://schemas.openxmlformats.org/officeDocument/2006/relationships/hyperlink" Target="https://doi.org/10.1016/j.apgeog.2024.103201" TargetMode="External"/><Relationship Id="rId153" Type="http://schemas.openxmlformats.org/officeDocument/2006/relationships/theme" Target="theme/theme1.xml"/><Relationship Id="rId15" Type="http://schemas.openxmlformats.org/officeDocument/2006/relationships/diagramLayout" Target="diagrams/layout2.xml"/><Relationship Id="rId36" Type="http://schemas.openxmlformats.org/officeDocument/2006/relationships/hyperlink" Target="https://scholar.google.com/scholar?hl=en&amp;as_sdt=0%2C5&amp;q=6.%09Almuzaini%2C+H.A.+%26+Azmi%2C+A.+M.+%282023%29.+TaSbeeb%3A+A+judicial+decision+support+system+based+on+a+deep+learning+framework.+Journal+of+King+Saud+University+-+Computer+and+Information+Sciences%2C+35%288%29%2C+101695%E2%80%93101695.+https%3A%2F%2Fdoi.org%2F10.1016%2Fj.jksuci.2023.101695+&amp;btnG=" TargetMode="External"/><Relationship Id="rId57" Type="http://schemas.openxmlformats.org/officeDocument/2006/relationships/hyperlink" Target="https://scholar.google.com/scholar?hl=en&amp;as_sdt=0%2C5&amp;q=13.%09Avdukic%2C+A.%2C+%26+Asutay%2C+M.+%282024%29.+Testing+the+development+impact+of+islamic+banking%3A+Islamic+moral+economy+approach+to+development.+Economic+Systems%2C+101229.+https%3A%2F%2Fdoi.org%2F10.1016%2Fj.ecosys.2024.101229+&amp;btnG=" TargetMode="External"/><Relationship Id="rId106" Type="http://schemas.openxmlformats.org/officeDocument/2006/relationships/hyperlink" Target="https://scholar.google.com/scholar?hl=en&amp;as_sdt=0%2C5&amp;q=30.%09Rath%2C+O.%2C+Haase%2C+F.%2C+Melsbach%2C+J.+W.%2C+Liu%2C+J.%2C+%26+Schoder%2C+D.+%282025%29.+IT-embedded+dynamic+capabilities+for+public+institutions+coping+with+disinformation+%E2%80%93+The+case+of+financial+fake+news.+Government+Information+Quarterly%2C+42%282%29%2C+102024.+https%3A%2F%2Fdoi.org%2F10.1016%2Fj.giq.2025.102024+&amp;btnG=" TargetMode="External"/><Relationship Id="rId127" Type="http://schemas.openxmlformats.org/officeDocument/2006/relationships/hyperlink" Target="https://scholar.google.com/scholar?hl=en&amp;as_sdt=0%2C5&amp;q=37.%09Towler%2C+M.+A.+%282025%29.+Arabic+language+tutors%E2%80%99+beliefs+on+including+regional+varieties+in+undergraduate+degree+courses+in+England.+Linguistics+and+Education%2C+87%2C+101427.+https%3A%2F%2Fdoi.org%2F10.1016%2Fj.linged.2025.101427&amp;btnG=" TargetMode="External"/><Relationship Id="rId10" Type="http://schemas.openxmlformats.org/officeDocument/2006/relationships/diagramLayout" Target="diagrams/layout1.xml"/><Relationship Id="rId31" Type="http://schemas.openxmlformats.org/officeDocument/2006/relationships/hyperlink" Target="https://www.sciencedirect.com/science/article/pii/S1877050918321999" TargetMode="External"/><Relationship Id="rId52" Type="http://schemas.openxmlformats.org/officeDocument/2006/relationships/hyperlink" Target="https://www.sciencedirect.com/science/article/pii/S221484502400139X" TargetMode="External"/><Relationship Id="rId73" Type="http://schemas.openxmlformats.org/officeDocument/2006/relationships/hyperlink" Target="https://scholar.google.com/scholar?hl=en&amp;as_sdt=0%2C5&amp;q=19.%09Hassan%2C+M.+K.%2C+Aliyu%2C+S.%2C+Huda%2C+M.%2C+%26+Rashid%2C+M.+%282019%29.+A+survey+on+Islamic+Finance+and+accounting+standards.+Borsa+Istanbul+Review%2C+19%2C+S1%E2%80%93S13.+https%3A%2F%2Fdoi.org%2F10.1016%2Fj.bir.2019.07.006+&amp;btnG=" TargetMode="External"/><Relationship Id="rId78" Type="http://schemas.openxmlformats.org/officeDocument/2006/relationships/hyperlink" Target="https://doi.org/10.1016/j.joitmc.2025.100564" TargetMode="External"/><Relationship Id="rId94" Type="http://schemas.openxmlformats.org/officeDocument/2006/relationships/hyperlink" Target="https://scholar.google.com/scholar?hl=en&amp;as_sdt=0%2C5&amp;q=26.%09Li%2C+S.%2C+%26+Xie%2C+N.+%282025%29.+The+Impact+of+Digital+Finance+on+Firms%E2%80%99+Digital+Transformation%3A+Mechanism+Analysis+Based+on+Enterprise+Financing.+International+Review+of+Economics+%26+Finance%2C+104223%E2%80%93104223.+https%3A%2F%2Fdoi.org%2F10.1016%2Fj.iref.2025.104223+&amp;btnG=" TargetMode="External"/><Relationship Id="rId99" Type="http://schemas.openxmlformats.org/officeDocument/2006/relationships/hyperlink" Target="https://doi.org/10.1016/j.csa.2025.100097" TargetMode="External"/><Relationship Id="rId101" Type="http://schemas.openxmlformats.org/officeDocument/2006/relationships/hyperlink" Target="https://research.tees.ac.uk/en/publications/security-analysis-of-the-open-banking-account-and-transaction-api" TargetMode="External"/><Relationship Id="rId122" Type="http://schemas.openxmlformats.org/officeDocument/2006/relationships/hyperlink" Target="https://www.sciencedirect.com/science/article/pii/S2666799124000030" TargetMode="External"/><Relationship Id="rId143" Type="http://schemas.openxmlformats.org/officeDocument/2006/relationships/hyperlink" Target="https://www.sciencedirect.com/science/article/pii/S2949719124000700" TargetMode="External"/><Relationship Id="rId148" Type="http://schemas.openxmlformats.org/officeDocument/2006/relationships/hyperlink" Target="https://scholar.google.com/scholar?hl=en&amp;as_sdt=0%2C5&amp;q=44.%09Zhang%2C+J.%2C+Cao%2C+J.%2C+%26+Li%2C+Z.+%282025%29.+The+role+of+digitally+inclusive+finance+in+promoting+cross-border+tourism%3A+Evidence+under+the+maritime+community+with+a+shared+future+framework.+International+Review+of+Economics+%26+Finance%2C+103%2C+104420.+https%3A%2F%2Fdoi.org%2F10.1016%2Fj.iref.2025.104420&amp;btnG=" TargetMode="External"/><Relationship Id="rId4" Type="http://schemas.openxmlformats.org/officeDocument/2006/relationships/settings" Target="settings.xml"/><Relationship Id="rId9" Type="http://schemas.openxmlformats.org/officeDocument/2006/relationships/diagramData" Target="diagrams/data1.xml"/><Relationship Id="rId26" Type="http://schemas.openxmlformats.org/officeDocument/2006/relationships/hyperlink" Target="https://doi.org/10.1016/j.mlwa.2025.100706" TargetMode="External"/><Relationship Id="rId47" Type="http://schemas.openxmlformats.org/officeDocument/2006/relationships/hyperlink" Target="https://doi.org/10.1016/j.ememar.2023.101009" TargetMode="External"/><Relationship Id="rId68" Type="http://schemas.openxmlformats.org/officeDocument/2006/relationships/hyperlink" Target="https://www.sciencedirect.com/science/article/pii/S0261560625001305" TargetMode="External"/><Relationship Id="rId89" Type="http://schemas.openxmlformats.org/officeDocument/2006/relationships/hyperlink" Target="https://www.sciencedirect.com/science/article/pii/S2352340924005584" TargetMode="External"/><Relationship Id="rId112" Type="http://schemas.openxmlformats.org/officeDocument/2006/relationships/hyperlink" Target="https://scholar.google.com/scholar?hl=en&amp;as_sdt=0%2C5&amp;q=32.%09Salmani%2C+B.%2C+Prapavessis%2C+H.%2C+Vanderloo%2C+L.+M.%2C+%26+Mitchell%2C+M.+S.+%282025%29.+Financial+incentives+for+physical+activity+in+adults%3A+Systematic+review+and+meta-analysis+update.+Preventive+Medicine%2C+192%2C+108237.+https%3A%2F%2Fdoi.org%2F10.1016%2Fj.ypmed.2025.108237+&amp;btnG=" TargetMode="External"/><Relationship Id="rId133" Type="http://schemas.openxmlformats.org/officeDocument/2006/relationships/hyperlink" Target="https://scholar.google.com/scholar?hl=en&amp;as_sdt=0%2C5&amp;q=39.%09Van%2C+A.+J.%2C+Lambert%2C+D.%2C+Conroy%2C+T.%2C+%26+Thomas%2C+K.+L.+%282024%29.+Do+%E2%80%9Cbanking+deserts%E2%80%9D+even+exist%3F+Examining+access+to+brick-and-mortar+financial+institutions+in+the+continental+United+States.+Applied+Geography%2C+165%2C+103201%E2%80%93103201.+https%3A%2F%2Fdoi.org%2F10.1016%2Fj.apgeog.2024.103201&amp;btnG=" TargetMode="External"/><Relationship Id="rId16" Type="http://schemas.openxmlformats.org/officeDocument/2006/relationships/diagramQuickStyle" Target="diagrams/quickStyle2.xml"/><Relationship Id="rId37" Type="http://schemas.openxmlformats.org/officeDocument/2006/relationships/hyperlink" Target="https://www.sciencedirect.com/science/article/pii/S1319157823002495" TargetMode="External"/><Relationship Id="rId58" Type="http://schemas.openxmlformats.org/officeDocument/2006/relationships/hyperlink" Target="https://www.sciencedirect.com/science/article/pii/S0939362524000517" TargetMode="External"/><Relationship Id="rId79" Type="http://schemas.openxmlformats.org/officeDocument/2006/relationships/hyperlink" Target="https://scholar.google.com/scholar?hl=en&amp;as_sdt=0%2C5&amp;q=21.%09Hussien%2C+H.+H.%2C+Nuha+Hassan+Hagabdulla%2C+Ahmed%2C+K.+M.+Y.%2C+Ibrahim%2C+F.%2C+%26+Alotaibi%2C+K.+N.+%282025%29.+The+Impact+of+Economic+Growth+on+Public+Health+and+Well-being%3A+An+Empirical+Analysis+of+Saudi+Arabia.+Journal+of+Open+Innovation+Technology+Market+and+Complexity%2C+100564%E2%80%93100564.+https%3A%2F%2Fdoi.org%2F10.1016%2Fj.joitmc.2025.100564&amp;btnG=" TargetMode="External"/><Relationship Id="rId102" Type="http://schemas.openxmlformats.org/officeDocument/2006/relationships/hyperlink" Target="https://doi.org/10.1016/j.iref.2024.103507" TargetMode="External"/><Relationship Id="rId123" Type="http://schemas.openxmlformats.org/officeDocument/2006/relationships/hyperlink" Target="https://doi.org/10.1016/j.najef.2021.101521" TargetMode="External"/><Relationship Id="rId144" Type="http://schemas.openxmlformats.org/officeDocument/2006/relationships/hyperlink" Target="https://doi.org/10.1016/j.learninstruc.2024.101905" TargetMode="External"/><Relationship Id="rId90" Type="http://schemas.openxmlformats.org/officeDocument/2006/relationships/hyperlink" Target="https://doi.org/10.1016/j.dcm.2025.10090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eur\Documents\Ara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Frequency of Term Types by Arabisation Category</a:t>
            </a:r>
            <a:endParaRPr lang="en-GB"/>
          </a:p>
        </c:rich>
      </c:tx>
      <c:layout>
        <c:manualLayout>
          <c:xMode val="edge"/>
          <c:yMode val="edge"/>
          <c:x val="0.10008333333333334"/>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Sheet1!$B$1</c:f>
              <c:strCache>
                <c:ptCount val="1"/>
                <c:pt idx="0">
                  <c:v>Number of Terms</c:v>
                </c:pt>
              </c:strCache>
            </c:strRef>
          </c:tx>
          <c:spPr>
            <a:solidFill>
              <a:schemeClr val="accent1"/>
            </a:solidFill>
            <a:ln>
              <a:noFill/>
            </a:ln>
            <a:effectLst/>
          </c:spPr>
          <c:invertIfNegative val="0"/>
          <c:cat>
            <c:strRef>
              <c:f>Sheet1!$A$2:$A$5</c:f>
              <c:strCache>
                <c:ptCount val="4"/>
                <c:pt idx="0">
                  <c:v>Original Arabic</c:v>
                </c:pt>
                <c:pt idx="1">
                  <c:v>Arabised (Metaphoric)</c:v>
                </c:pt>
                <c:pt idx="2">
                  <c:v>Borrowed Terms</c:v>
                </c:pt>
                <c:pt idx="3">
                  <c:v>Total</c:v>
                </c:pt>
              </c:strCache>
            </c:strRef>
          </c:cat>
          <c:val>
            <c:numRef>
              <c:f>Sheet1!$B$2:$B$5</c:f>
              <c:numCache>
                <c:formatCode>General</c:formatCode>
                <c:ptCount val="4"/>
                <c:pt idx="0">
                  <c:v>8</c:v>
                </c:pt>
                <c:pt idx="1">
                  <c:v>9</c:v>
                </c:pt>
                <c:pt idx="2">
                  <c:v>0</c:v>
                </c:pt>
                <c:pt idx="3">
                  <c:v>17</c:v>
                </c:pt>
              </c:numCache>
            </c:numRef>
          </c:val>
          <c:extLst>
            <c:ext xmlns:c16="http://schemas.microsoft.com/office/drawing/2014/chart" uri="{C3380CC4-5D6E-409C-BE32-E72D297353CC}">
              <c16:uniqueId val="{00000000-C43D-4AFC-AB73-368239EA8E90}"/>
            </c:ext>
          </c:extLst>
        </c:ser>
        <c:dLbls>
          <c:showLegendKey val="0"/>
          <c:showVal val="0"/>
          <c:showCatName val="0"/>
          <c:showSerName val="0"/>
          <c:showPercent val="0"/>
          <c:showBubbleSize val="0"/>
        </c:dLbls>
        <c:gapWidth val="219"/>
        <c:overlap val="-27"/>
        <c:axId val="399319528"/>
        <c:axId val="399320512"/>
      </c:barChart>
      <c:lineChart>
        <c:grouping val="standard"/>
        <c:varyColors val="0"/>
        <c:ser>
          <c:idx val="1"/>
          <c:order val="1"/>
          <c:tx>
            <c:strRef>
              <c:f>Sheet1!$C$1</c:f>
              <c:strCache>
                <c:ptCount val="1"/>
                <c:pt idx="0">
                  <c:v>Percentage</c:v>
                </c:pt>
              </c:strCache>
            </c:strRef>
          </c:tx>
          <c:spPr>
            <a:ln w="28575" cap="rnd">
              <a:solidFill>
                <a:schemeClr val="accent2"/>
              </a:solidFill>
              <a:round/>
            </a:ln>
            <a:effectLst/>
          </c:spPr>
          <c:marker>
            <c:symbol val="none"/>
          </c:marker>
          <c:cat>
            <c:strRef>
              <c:f>Sheet1!$A$2:$A$5</c:f>
              <c:strCache>
                <c:ptCount val="4"/>
                <c:pt idx="0">
                  <c:v>Original Arabic</c:v>
                </c:pt>
                <c:pt idx="1">
                  <c:v>Arabised (Metaphoric)</c:v>
                </c:pt>
                <c:pt idx="2">
                  <c:v>Borrowed Terms</c:v>
                </c:pt>
                <c:pt idx="3">
                  <c:v>Total</c:v>
                </c:pt>
              </c:strCache>
            </c:strRef>
          </c:cat>
          <c:val>
            <c:numRef>
              <c:f>Sheet1!$C$2:$C$5</c:f>
              <c:numCache>
                <c:formatCode>0%</c:formatCode>
                <c:ptCount val="4"/>
                <c:pt idx="0">
                  <c:v>0.47099999999999997</c:v>
                </c:pt>
                <c:pt idx="1">
                  <c:v>0.52900000000000003</c:v>
                </c:pt>
                <c:pt idx="2">
                  <c:v>0</c:v>
                </c:pt>
                <c:pt idx="3">
                  <c:v>1</c:v>
                </c:pt>
              </c:numCache>
            </c:numRef>
          </c:val>
          <c:smooth val="0"/>
          <c:extLst>
            <c:ext xmlns:c16="http://schemas.microsoft.com/office/drawing/2014/chart" uri="{C3380CC4-5D6E-409C-BE32-E72D297353CC}">
              <c16:uniqueId val="{00000001-C43D-4AFC-AB73-368239EA8E90}"/>
            </c:ext>
          </c:extLst>
        </c:ser>
        <c:dLbls>
          <c:showLegendKey val="0"/>
          <c:showVal val="0"/>
          <c:showCatName val="0"/>
          <c:showSerName val="0"/>
          <c:showPercent val="0"/>
          <c:showBubbleSize val="0"/>
        </c:dLbls>
        <c:marker val="1"/>
        <c:smooth val="0"/>
        <c:axId val="399318544"/>
        <c:axId val="399323464"/>
      </c:lineChart>
      <c:catAx>
        <c:axId val="39931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399320512"/>
        <c:crosses val="autoZero"/>
        <c:auto val="1"/>
        <c:lblAlgn val="ctr"/>
        <c:lblOffset val="100"/>
        <c:noMultiLvlLbl val="0"/>
      </c:catAx>
      <c:valAx>
        <c:axId val="39932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399319528"/>
        <c:crosses val="autoZero"/>
        <c:crossBetween val="between"/>
      </c:valAx>
      <c:valAx>
        <c:axId val="39932346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399318544"/>
        <c:crosses val="max"/>
        <c:crossBetween val="between"/>
      </c:valAx>
      <c:catAx>
        <c:axId val="399318544"/>
        <c:scaling>
          <c:orientation val="minMax"/>
        </c:scaling>
        <c:delete val="1"/>
        <c:axPos val="b"/>
        <c:numFmt formatCode="General" sourceLinked="1"/>
        <c:majorTickMark val="none"/>
        <c:minorTickMark val="none"/>
        <c:tickLblPos val="nextTo"/>
        <c:crossAx val="3993234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P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842D1A-B92F-4A3F-AF9D-9E7874961667}" type="doc">
      <dgm:prSet loTypeId="urn:microsoft.com/office/officeart/2005/8/layout/venn1" loCatId="relationship" qsTypeId="urn:microsoft.com/office/officeart/2005/8/quickstyle/simple1" qsCatId="simple" csTypeId="urn:microsoft.com/office/officeart/2005/8/colors/colorful1" csCatId="colorful" phldr="1"/>
      <dgm:spPr/>
    </dgm:pt>
    <dgm:pt modelId="{07D61398-D718-48B0-8C03-1C6C1BC53BC8}">
      <dgm:prSet phldrT="[Text]" custT="1"/>
      <dgm:spPr/>
      <dgm:t>
        <a:bodyPr/>
        <a:lstStyle/>
        <a:p>
          <a:pPr algn="ctr">
            <a:buSzPts val="1000"/>
            <a:buFont typeface="Symbol" panose="05050102010706020507" pitchFamily="18" charset="2"/>
            <a:buChar char=""/>
          </a:pPr>
          <a:r>
            <a:rPr lang="en-GB" sz="1200" b="1">
              <a:latin typeface="Times New Roman" panose="02020603050405020304" pitchFamily="18" charset="0"/>
              <a:cs typeface="Times New Roman" panose="02020603050405020304" pitchFamily="18" charset="0"/>
            </a:rPr>
            <a:t>Classical Arabic Origin</a:t>
          </a:r>
          <a:endParaRPr lang="en-GB" sz="1200">
            <a:latin typeface="Times New Roman" panose="02020603050405020304" pitchFamily="18" charset="0"/>
            <a:cs typeface="Times New Roman" panose="02020603050405020304" pitchFamily="18" charset="0"/>
          </a:endParaRPr>
        </a:p>
      </dgm:t>
    </dgm:pt>
    <dgm:pt modelId="{71168444-B876-41A3-979A-C284902248B7}" type="parTrans" cxnId="{21327986-5C00-45EE-8F27-D2905FFEA5C0}">
      <dgm:prSet/>
      <dgm:spPr/>
      <dgm:t>
        <a:bodyPr/>
        <a:lstStyle/>
        <a:p>
          <a:pPr algn="ctr"/>
          <a:endParaRPr lang="en-GB"/>
        </a:p>
      </dgm:t>
    </dgm:pt>
    <dgm:pt modelId="{B929DEE2-92BB-4D20-AAB5-47B329DF7899}" type="sibTrans" cxnId="{21327986-5C00-45EE-8F27-D2905FFEA5C0}">
      <dgm:prSet/>
      <dgm:spPr/>
      <dgm:t>
        <a:bodyPr/>
        <a:lstStyle/>
        <a:p>
          <a:pPr algn="ctr"/>
          <a:endParaRPr lang="en-GB"/>
        </a:p>
      </dgm:t>
    </dgm:pt>
    <dgm:pt modelId="{CBE33051-C798-4887-823C-C364AE697A9B}">
      <dgm:prSet custT="1"/>
      <dgm:spPr/>
      <dgm:t>
        <a:bodyPr/>
        <a:lstStyle/>
        <a:p>
          <a:pPr algn="ctr">
            <a:buSzPts val="1000"/>
            <a:buFont typeface="Courier New" panose="02070309020205020404" pitchFamily="49" charset="0"/>
            <a:buChar char="o"/>
          </a:pPr>
          <a:r>
            <a:rPr lang="en-GB" sz="1200" i="1">
              <a:latin typeface="Times New Roman" panose="02020603050405020304" pitchFamily="18" charset="0"/>
              <a:cs typeface="Times New Roman" panose="02020603050405020304" pitchFamily="18" charset="0"/>
            </a:rPr>
            <a:t>Asset</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Deposit</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Settlement</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Accounting</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Control</a:t>
          </a:r>
          <a:endParaRPr lang="en-GB" sz="1200">
            <a:latin typeface="Times New Roman" panose="02020603050405020304" pitchFamily="18" charset="0"/>
            <a:cs typeface="Times New Roman" panose="02020603050405020304" pitchFamily="18" charset="0"/>
          </a:endParaRPr>
        </a:p>
      </dgm:t>
    </dgm:pt>
    <dgm:pt modelId="{B32290BE-9838-4508-BF81-9D7B1B7AB595}" type="parTrans" cxnId="{8CD9FBDB-B21F-42DA-9D75-17020425269C}">
      <dgm:prSet/>
      <dgm:spPr/>
      <dgm:t>
        <a:bodyPr/>
        <a:lstStyle/>
        <a:p>
          <a:pPr algn="ctr"/>
          <a:endParaRPr lang="en-GB"/>
        </a:p>
      </dgm:t>
    </dgm:pt>
    <dgm:pt modelId="{B23C04BD-79DF-4275-92AB-902073707012}" type="sibTrans" cxnId="{8CD9FBDB-B21F-42DA-9D75-17020425269C}">
      <dgm:prSet/>
      <dgm:spPr/>
      <dgm:t>
        <a:bodyPr/>
        <a:lstStyle/>
        <a:p>
          <a:pPr algn="ctr"/>
          <a:endParaRPr lang="en-GB"/>
        </a:p>
      </dgm:t>
    </dgm:pt>
    <dgm:pt modelId="{74867E52-94EC-46FA-AF52-1F34908E45CF}">
      <dgm:prSet custT="1"/>
      <dgm:spPr/>
      <dgm:t>
        <a:bodyPr/>
        <a:lstStyle/>
        <a:p>
          <a:pPr algn="ctr">
            <a:buSzPts val="1000"/>
            <a:buFont typeface="Symbol" panose="05050102010706020507" pitchFamily="18" charset="2"/>
            <a:buChar char=""/>
          </a:pPr>
          <a:r>
            <a:rPr lang="en-GB" sz="1200" b="1">
              <a:latin typeface="Times New Roman" panose="02020603050405020304" pitchFamily="18" charset="0"/>
              <a:cs typeface="Times New Roman" panose="02020603050405020304" pitchFamily="18" charset="0"/>
            </a:rPr>
            <a:t>Arabised (Metaphorical/Institutional)</a:t>
          </a:r>
          <a:endParaRPr lang="en-GB" sz="1200">
            <a:latin typeface="Times New Roman" panose="02020603050405020304" pitchFamily="18" charset="0"/>
            <a:cs typeface="Times New Roman" panose="02020603050405020304" pitchFamily="18" charset="0"/>
          </a:endParaRPr>
        </a:p>
      </dgm:t>
    </dgm:pt>
    <dgm:pt modelId="{2F887B66-F643-4982-8B9B-5BBC509A7687}" type="parTrans" cxnId="{52501E27-DDAB-40B7-89E3-E77365312555}">
      <dgm:prSet/>
      <dgm:spPr/>
      <dgm:t>
        <a:bodyPr/>
        <a:lstStyle/>
        <a:p>
          <a:pPr algn="ctr"/>
          <a:endParaRPr lang="en-GB"/>
        </a:p>
      </dgm:t>
    </dgm:pt>
    <dgm:pt modelId="{B8129695-7287-4490-BE08-51A481BAEBF2}" type="sibTrans" cxnId="{52501E27-DDAB-40B7-89E3-E77365312555}">
      <dgm:prSet/>
      <dgm:spPr/>
      <dgm:t>
        <a:bodyPr/>
        <a:lstStyle/>
        <a:p>
          <a:pPr algn="ctr"/>
          <a:endParaRPr lang="en-GB"/>
        </a:p>
      </dgm:t>
    </dgm:pt>
    <dgm:pt modelId="{25BEEB1A-3495-4441-A802-10A2D9766341}">
      <dgm:prSet custT="1"/>
      <dgm:spPr/>
      <dgm:t>
        <a:bodyPr/>
        <a:lstStyle/>
        <a:p>
          <a:pPr algn="ctr">
            <a:buSzPts val="1000"/>
            <a:buFont typeface="Courier New" panose="02070309020205020404" pitchFamily="49" charset="0"/>
            <a:buChar char="o"/>
          </a:pPr>
          <a:r>
            <a:rPr lang="en-GB" sz="1200" i="1">
              <a:latin typeface="Times New Roman" panose="02020603050405020304" pitchFamily="18" charset="0"/>
              <a:cs typeface="Times New Roman" panose="02020603050405020304" pitchFamily="18" charset="0"/>
            </a:rPr>
            <a:t>Acquisition</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Listing</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Stock</a:t>
          </a:r>
          <a:endParaRPr lang="en-GB" sz="1200">
            <a:latin typeface="Times New Roman" panose="02020603050405020304" pitchFamily="18" charset="0"/>
            <a:cs typeface="Times New Roman" panose="02020603050405020304" pitchFamily="18" charset="0"/>
          </a:endParaRPr>
        </a:p>
      </dgm:t>
    </dgm:pt>
    <dgm:pt modelId="{8F75159B-2127-421F-AD33-F3DC6266FF91}" type="parTrans" cxnId="{1367464D-B3B3-4B1C-AE65-AFD1318000C2}">
      <dgm:prSet/>
      <dgm:spPr/>
      <dgm:t>
        <a:bodyPr/>
        <a:lstStyle/>
        <a:p>
          <a:pPr algn="ctr"/>
          <a:endParaRPr lang="en-GB"/>
        </a:p>
      </dgm:t>
    </dgm:pt>
    <dgm:pt modelId="{74A01A7B-1AF3-447C-B1AD-EED6C3FDD789}" type="sibTrans" cxnId="{1367464D-B3B3-4B1C-AE65-AFD1318000C2}">
      <dgm:prSet/>
      <dgm:spPr/>
      <dgm:t>
        <a:bodyPr/>
        <a:lstStyle/>
        <a:p>
          <a:pPr algn="ctr"/>
          <a:endParaRPr lang="en-GB"/>
        </a:p>
      </dgm:t>
    </dgm:pt>
    <dgm:pt modelId="{2FB65C16-96AE-4B6A-BED5-F0C5D61860F4}">
      <dgm:prSet custT="1"/>
      <dgm:spPr/>
      <dgm:t>
        <a:bodyPr/>
        <a:lstStyle/>
        <a:p>
          <a:pPr algn="ctr">
            <a:buSzPts val="1000"/>
            <a:buFont typeface="Symbol" panose="05050102010706020507" pitchFamily="18" charset="2"/>
            <a:buChar char=""/>
          </a:pPr>
          <a:r>
            <a:rPr lang="en-GB" sz="1200" b="1">
              <a:latin typeface="Times New Roman" panose="02020603050405020304" pitchFamily="18" charset="0"/>
              <a:cs typeface="Times New Roman" panose="02020603050405020304" pitchFamily="18" charset="0"/>
            </a:rPr>
            <a:t>Modern Financial Functionality</a:t>
          </a:r>
          <a:endParaRPr lang="en-GB" sz="1200">
            <a:latin typeface="Times New Roman" panose="02020603050405020304" pitchFamily="18" charset="0"/>
            <a:cs typeface="Times New Roman" panose="02020603050405020304" pitchFamily="18" charset="0"/>
          </a:endParaRPr>
        </a:p>
      </dgm:t>
    </dgm:pt>
    <dgm:pt modelId="{92F6F1C4-FC60-434F-9217-7245C6298B6A}" type="parTrans" cxnId="{12AC3D89-5C02-42F6-99D5-80EC15E059B4}">
      <dgm:prSet/>
      <dgm:spPr/>
      <dgm:t>
        <a:bodyPr/>
        <a:lstStyle/>
        <a:p>
          <a:pPr algn="ctr"/>
          <a:endParaRPr lang="en-GB"/>
        </a:p>
      </dgm:t>
    </dgm:pt>
    <dgm:pt modelId="{F4CD1410-D7A0-496D-B809-EF7893F3A9EE}" type="sibTrans" cxnId="{12AC3D89-5C02-42F6-99D5-80EC15E059B4}">
      <dgm:prSet/>
      <dgm:spPr/>
      <dgm:t>
        <a:bodyPr/>
        <a:lstStyle/>
        <a:p>
          <a:pPr algn="ctr"/>
          <a:endParaRPr lang="en-GB"/>
        </a:p>
      </dgm:t>
    </dgm:pt>
    <dgm:pt modelId="{03530B34-BFBD-4649-B027-63E27C2F6E18}">
      <dgm:prSet custT="1"/>
      <dgm:spPr/>
      <dgm:t>
        <a:bodyPr/>
        <a:lstStyle/>
        <a:p>
          <a:pPr algn="ctr">
            <a:buSzPts val="1000"/>
            <a:buFont typeface="Courier New" panose="02070309020205020404" pitchFamily="49" charset="0"/>
            <a:buChar char="o"/>
          </a:pPr>
          <a:r>
            <a:rPr lang="en-GB" sz="1200" i="1">
              <a:latin typeface="Times New Roman" panose="02020603050405020304" pitchFamily="18" charset="0"/>
              <a:cs typeface="Times New Roman" panose="02020603050405020304" pitchFamily="18" charset="0"/>
            </a:rPr>
            <a:t>Deposits</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Clearing</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Assets</a:t>
          </a:r>
          <a:endParaRPr lang="en-GB" sz="1200">
            <a:latin typeface="Times New Roman" panose="02020603050405020304" pitchFamily="18" charset="0"/>
            <a:cs typeface="Times New Roman" panose="02020603050405020304" pitchFamily="18" charset="0"/>
          </a:endParaRPr>
        </a:p>
      </dgm:t>
    </dgm:pt>
    <dgm:pt modelId="{4BDB0F46-4D06-45A4-BE0B-850C5BE3B320}" type="parTrans" cxnId="{3E58ACD5-B3BC-49EC-A46A-81C18DD66814}">
      <dgm:prSet/>
      <dgm:spPr/>
      <dgm:t>
        <a:bodyPr/>
        <a:lstStyle/>
        <a:p>
          <a:pPr algn="ctr"/>
          <a:endParaRPr lang="en-GB"/>
        </a:p>
      </dgm:t>
    </dgm:pt>
    <dgm:pt modelId="{5752742B-9353-4CF7-B2F9-3A40B26C95C3}" type="sibTrans" cxnId="{3E58ACD5-B3BC-49EC-A46A-81C18DD66814}">
      <dgm:prSet/>
      <dgm:spPr/>
      <dgm:t>
        <a:bodyPr/>
        <a:lstStyle/>
        <a:p>
          <a:pPr algn="ctr"/>
          <a:endParaRPr lang="en-GB"/>
        </a:p>
      </dgm:t>
    </dgm:pt>
    <dgm:pt modelId="{D9F16347-5DC7-4507-9FF2-4F4B17AD344A}" type="pres">
      <dgm:prSet presAssocID="{40842D1A-B92F-4A3F-AF9D-9E7874961667}" presName="compositeShape" presStyleCnt="0">
        <dgm:presLayoutVars>
          <dgm:chMax val="7"/>
          <dgm:dir/>
          <dgm:resizeHandles val="exact"/>
        </dgm:presLayoutVars>
      </dgm:prSet>
      <dgm:spPr/>
    </dgm:pt>
    <dgm:pt modelId="{7D98BE69-0C87-45ED-94E1-DB78F4664DC4}" type="pres">
      <dgm:prSet presAssocID="{07D61398-D718-48B0-8C03-1C6C1BC53BC8}" presName="circ1" presStyleLbl="vennNode1" presStyleIdx="0" presStyleCnt="3"/>
      <dgm:spPr/>
    </dgm:pt>
    <dgm:pt modelId="{79F459A1-82CD-4766-BD8B-3E3B4C9AFBF4}" type="pres">
      <dgm:prSet presAssocID="{07D61398-D718-48B0-8C03-1C6C1BC53BC8}" presName="circ1Tx" presStyleLbl="revTx" presStyleIdx="0" presStyleCnt="0">
        <dgm:presLayoutVars>
          <dgm:chMax val="0"/>
          <dgm:chPref val="0"/>
          <dgm:bulletEnabled val="1"/>
        </dgm:presLayoutVars>
      </dgm:prSet>
      <dgm:spPr/>
    </dgm:pt>
    <dgm:pt modelId="{1229A9BD-A62F-443B-AC17-08C9C2E6A858}" type="pres">
      <dgm:prSet presAssocID="{74867E52-94EC-46FA-AF52-1F34908E45CF}" presName="circ2" presStyleLbl="vennNode1" presStyleIdx="1" presStyleCnt="3"/>
      <dgm:spPr/>
    </dgm:pt>
    <dgm:pt modelId="{AB3D533C-8184-4259-9D95-5F7A91358A09}" type="pres">
      <dgm:prSet presAssocID="{74867E52-94EC-46FA-AF52-1F34908E45CF}" presName="circ2Tx" presStyleLbl="revTx" presStyleIdx="0" presStyleCnt="0">
        <dgm:presLayoutVars>
          <dgm:chMax val="0"/>
          <dgm:chPref val="0"/>
          <dgm:bulletEnabled val="1"/>
        </dgm:presLayoutVars>
      </dgm:prSet>
      <dgm:spPr/>
    </dgm:pt>
    <dgm:pt modelId="{0CCFAF5C-8E44-4011-9D8C-C9041B240F07}" type="pres">
      <dgm:prSet presAssocID="{2FB65C16-96AE-4B6A-BED5-F0C5D61860F4}" presName="circ3" presStyleLbl="vennNode1" presStyleIdx="2" presStyleCnt="3"/>
      <dgm:spPr/>
    </dgm:pt>
    <dgm:pt modelId="{C06AFE7C-DBB4-4340-8670-DCAA8E23B4FA}" type="pres">
      <dgm:prSet presAssocID="{2FB65C16-96AE-4B6A-BED5-F0C5D61860F4}" presName="circ3Tx" presStyleLbl="revTx" presStyleIdx="0" presStyleCnt="0">
        <dgm:presLayoutVars>
          <dgm:chMax val="0"/>
          <dgm:chPref val="0"/>
          <dgm:bulletEnabled val="1"/>
        </dgm:presLayoutVars>
      </dgm:prSet>
      <dgm:spPr/>
    </dgm:pt>
  </dgm:ptLst>
  <dgm:cxnLst>
    <dgm:cxn modelId="{D4490307-DEA4-4A10-9FF6-37D5B4A7F7CB}" type="presOf" srcId="{2FB65C16-96AE-4B6A-BED5-F0C5D61860F4}" destId="{C06AFE7C-DBB4-4340-8670-DCAA8E23B4FA}" srcOrd="0" destOrd="0" presId="urn:microsoft.com/office/officeart/2005/8/layout/venn1"/>
    <dgm:cxn modelId="{52501E27-DDAB-40B7-89E3-E77365312555}" srcId="{40842D1A-B92F-4A3F-AF9D-9E7874961667}" destId="{74867E52-94EC-46FA-AF52-1F34908E45CF}" srcOrd="1" destOrd="0" parTransId="{2F887B66-F643-4982-8B9B-5BBC509A7687}" sibTransId="{B8129695-7287-4490-BE08-51A481BAEBF2}"/>
    <dgm:cxn modelId="{DE08E235-849B-4B12-809C-32377F805542}" type="presOf" srcId="{CBE33051-C798-4887-823C-C364AE697A9B}" destId="{79F459A1-82CD-4766-BD8B-3E3B4C9AFBF4}" srcOrd="0" destOrd="1" presId="urn:microsoft.com/office/officeart/2005/8/layout/venn1"/>
    <dgm:cxn modelId="{1367464D-B3B3-4B1C-AE65-AFD1318000C2}" srcId="{74867E52-94EC-46FA-AF52-1F34908E45CF}" destId="{25BEEB1A-3495-4441-A802-10A2D9766341}" srcOrd="0" destOrd="0" parTransId="{8F75159B-2127-421F-AD33-F3DC6266FF91}" sibTransId="{74A01A7B-1AF3-447C-B1AD-EED6C3FDD789}"/>
    <dgm:cxn modelId="{F0991756-1C6F-42BD-A748-7E89FFED3555}" type="presOf" srcId="{2FB65C16-96AE-4B6A-BED5-F0C5D61860F4}" destId="{0CCFAF5C-8E44-4011-9D8C-C9041B240F07}" srcOrd="1" destOrd="0" presId="urn:microsoft.com/office/officeart/2005/8/layout/venn1"/>
    <dgm:cxn modelId="{38811E77-68D2-4A57-89A4-F71E639022FA}" type="presOf" srcId="{07D61398-D718-48B0-8C03-1C6C1BC53BC8}" destId="{7D98BE69-0C87-45ED-94E1-DB78F4664DC4}" srcOrd="1" destOrd="0" presId="urn:microsoft.com/office/officeart/2005/8/layout/venn1"/>
    <dgm:cxn modelId="{7738C979-0DFD-44C5-9DC8-491DCA11194B}" type="presOf" srcId="{CBE33051-C798-4887-823C-C364AE697A9B}" destId="{7D98BE69-0C87-45ED-94E1-DB78F4664DC4}" srcOrd="1" destOrd="1" presId="urn:microsoft.com/office/officeart/2005/8/layout/venn1"/>
    <dgm:cxn modelId="{21327986-5C00-45EE-8F27-D2905FFEA5C0}" srcId="{40842D1A-B92F-4A3F-AF9D-9E7874961667}" destId="{07D61398-D718-48B0-8C03-1C6C1BC53BC8}" srcOrd="0" destOrd="0" parTransId="{71168444-B876-41A3-979A-C284902248B7}" sibTransId="{B929DEE2-92BB-4D20-AAB5-47B329DF7899}"/>
    <dgm:cxn modelId="{12AC3D89-5C02-42F6-99D5-80EC15E059B4}" srcId="{40842D1A-B92F-4A3F-AF9D-9E7874961667}" destId="{2FB65C16-96AE-4B6A-BED5-F0C5D61860F4}" srcOrd="2" destOrd="0" parTransId="{92F6F1C4-FC60-434F-9217-7245C6298B6A}" sibTransId="{F4CD1410-D7A0-496D-B809-EF7893F3A9EE}"/>
    <dgm:cxn modelId="{BC532AAA-721A-4E2E-95BF-9A92DB5BEE72}" type="presOf" srcId="{74867E52-94EC-46FA-AF52-1F34908E45CF}" destId="{1229A9BD-A62F-443B-AC17-08C9C2E6A858}" srcOrd="1" destOrd="0" presId="urn:microsoft.com/office/officeart/2005/8/layout/venn1"/>
    <dgm:cxn modelId="{D36E7EB4-48C2-4D24-B247-27B9F8FC1389}" type="presOf" srcId="{03530B34-BFBD-4649-B027-63E27C2F6E18}" destId="{C06AFE7C-DBB4-4340-8670-DCAA8E23B4FA}" srcOrd="0" destOrd="1" presId="urn:microsoft.com/office/officeart/2005/8/layout/venn1"/>
    <dgm:cxn modelId="{78E3AED0-A076-4EF7-94E3-E9FD7336777E}" type="presOf" srcId="{40842D1A-B92F-4A3F-AF9D-9E7874961667}" destId="{D9F16347-5DC7-4507-9FF2-4F4B17AD344A}" srcOrd="0" destOrd="0" presId="urn:microsoft.com/office/officeart/2005/8/layout/venn1"/>
    <dgm:cxn modelId="{AE20C6D0-55C4-4705-AE69-29E862E3DEA6}" type="presOf" srcId="{07D61398-D718-48B0-8C03-1C6C1BC53BC8}" destId="{79F459A1-82CD-4766-BD8B-3E3B4C9AFBF4}" srcOrd="0" destOrd="0" presId="urn:microsoft.com/office/officeart/2005/8/layout/venn1"/>
    <dgm:cxn modelId="{F49768D1-4314-421A-B361-7796D0F1718A}" type="presOf" srcId="{25BEEB1A-3495-4441-A802-10A2D9766341}" destId="{1229A9BD-A62F-443B-AC17-08C9C2E6A858}" srcOrd="1" destOrd="1" presId="urn:microsoft.com/office/officeart/2005/8/layout/venn1"/>
    <dgm:cxn modelId="{3E58ACD5-B3BC-49EC-A46A-81C18DD66814}" srcId="{2FB65C16-96AE-4B6A-BED5-F0C5D61860F4}" destId="{03530B34-BFBD-4649-B027-63E27C2F6E18}" srcOrd="0" destOrd="0" parTransId="{4BDB0F46-4D06-45A4-BE0B-850C5BE3B320}" sibTransId="{5752742B-9353-4CF7-B2F9-3A40B26C95C3}"/>
    <dgm:cxn modelId="{8CD9FBDB-B21F-42DA-9D75-17020425269C}" srcId="{07D61398-D718-48B0-8C03-1C6C1BC53BC8}" destId="{CBE33051-C798-4887-823C-C364AE697A9B}" srcOrd="0" destOrd="0" parTransId="{B32290BE-9838-4508-BF81-9D7B1B7AB595}" sibTransId="{B23C04BD-79DF-4275-92AB-902073707012}"/>
    <dgm:cxn modelId="{BE495CDF-ACC9-4943-9E7F-CD0119419472}" type="presOf" srcId="{03530B34-BFBD-4649-B027-63E27C2F6E18}" destId="{0CCFAF5C-8E44-4011-9D8C-C9041B240F07}" srcOrd="1" destOrd="1" presId="urn:microsoft.com/office/officeart/2005/8/layout/venn1"/>
    <dgm:cxn modelId="{AE0B13F4-6E46-4F2B-94AC-4E38260282F8}" type="presOf" srcId="{74867E52-94EC-46FA-AF52-1F34908E45CF}" destId="{AB3D533C-8184-4259-9D95-5F7A91358A09}" srcOrd="0" destOrd="0" presId="urn:microsoft.com/office/officeart/2005/8/layout/venn1"/>
    <dgm:cxn modelId="{0B4098FC-0941-4E6A-A77D-44A822614DFC}" type="presOf" srcId="{25BEEB1A-3495-4441-A802-10A2D9766341}" destId="{AB3D533C-8184-4259-9D95-5F7A91358A09}" srcOrd="0" destOrd="1" presId="urn:microsoft.com/office/officeart/2005/8/layout/venn1"/>
    <dgm:cxn modelId="{AFB0FCCA-CC55-43F0-B974-554A47F01096}" type="presParOf" srcId="{D9F16347-5DC7-4507-9FF2-4F4B17AD344A}" destId="{7D98BE69-0C87-45ED-94E1-DB78F4664DC4}" srcOrd="0" destOrd="0" presId="urn:microsoft.com/office/officeart/2005/8/layout/venn1"/>
    <dgm:cxn modelId="{7612CBDF-B0FB-40A7-80CF-8B3F86C71962}" type="presParOf" srcId="{D9F16347-5DC7-4507-9FF2-4F4B17AD344A}" destId="{79F459A1-82CD-4766-BD8B-3E3B4C9AFBF4}" srcOrd="1" destOrd="0" presId="urn:microsoft.com/office/officeart/2005/8/layout/venn1"/>
    <dgm:cxn modelId="{9F88F824-8D46-4C7D-ABCB-72C7FE5737F2}" type="presParOf" srcId="{D9F16347-5DC7-4507-9FF2-4F4B17AD344A}" destId="{1229A9BD-A62F-443B-AC17-08C9C2E6A858}" srcOrd="2" destOrd="0" presId="urn:microsoft.com/office/officeart/2005/8/layout/venn1"/>
    <dgm:cxn modelId="{7419B61B-A006-40C7-BA29-2D8C0489011B}" type="presParOf" srcId="{D9F16347-5DC7-4507-9FF2-4F4B17AD344A}" destId="{AB3D533C-8184-4259-9D95-5F7A91358A09}" srcOrd="3" destOrd="0" presId="urn:microsoft.com/office/officeart/2005/8/layout/venn1"/>
    <dgm:cxn modelId="{C52E26D2-1579-471D-928F-8DA00EB1FE7C}" type="presParOf" srcId="{D9F16347-5DC7-4507-9FF2-4F4B17AD344A}" destId="{0CCFAF5C-8E44-4011-9D8C-C9041B240F07}" srcOrd="4" destOrd="0" presId="urn:microsoft.com/office/officeart/2005/8/layout/venn1"/>
    <dgm:cxn modelId="{16BFCF9F-3F55-46B9-9D71-C165E9A64FEB}" type="presParOf" srcId="{D9F16347-5DC7-4507-9FF2-4F4B17AD344A}" destId="{C06AFE7C-DBB4-4340-8670-DCAA8E23B4FA}"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C4DE99-2E10-4EA9-8178-E5E1F9393D44}" type="doc">
      <dgm:prSet loTypeId="urn:microsoft.com/office/officeart/2005/8/layout/rings+Icon" loCatId="relationship" qsTypeId="urn:microsoft.com/office/officeart/2005/8/quickstyle/simple1" qsCatId="simple" csTypeId="urn:microsoft.com/office/officeart/2005/8/colors/colorful1" csCatId="colorful" phldr="1"/>
      <dgm:spPr/>
    </dgm:pt>
    <dgm:pt modelId="{5684915B-5B91-4EA7-8563-41325269477A}">
      <dgm:prSet phldrT="[Text]" custT="1"/>
      <dgm:spPr/>
      <dgm:t>
        <a:bodyPr/>
        <a:lstStyle/>
        <a:p>
          <a:pPr algn="ctr">
            <a:buSzPts val="1000"/>
            <a:buFont typeface="Symbol" panose="05050102010706020507" pitchFamily="18" charset="2"/>
            <a:buChar char=""/>
          </a:pPr>
          <a:r>
            <a:rPr lang="en-GB" sz="1200" b="1">
              <a:latin typeface="Times New Roman" panose="02020603050405020304" pitchFamily="18" charset="0"/>
              <a:cs typeface="Times New Roman" panose="02020603050405020304" pitchFamily="18" charset="0"/>
            </a:rPr>
            <a:t>Lexical Composition</a:t>
          </a:r>
          <a:endParaRPr lang="en-GB" sz="1200">
            <a:latin typeface="Times New Roman" panose="02020603050405020304" pitchFamily="18" charset="0"/>
            <a:cs typeface="Times New Roman" panose="02020603050405020304" pitchFamily="18" charset="0"/>
          </a:endParaRPr>
        </a:p>
      </dgm:t>
    </dgm:pt>
    <dgm:pt modelId="{AA359EC4-7C64-4691-8E9B-7C08BDA512E3}" type="parTrans" cxnId="{69ED9700-B4D2-4637-BE1A-96C9009A3FC3}">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4712D54B-994A-4146-8FBC-C2E7177A1772}" type="sibTrans" cxnId="{69ED9700-B4D2-4637-BE1A-96C9009A3FC3}">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6A34DDFB-691B-4B3D-AEDD-D22936A1589A}">
      <dgm:prSet custT="1"/>
      <dgm:spPr/>
      <dgm:t>
        <a:bodyPr/>
        <a:lstStyle/>
        <a:p>
          <a:pPr algn="ctr">
            <a:buSzPts val="1000"/>
            <a:buFont typeface="Courier New" panose="02070309020205020404" pitchFamily="49" charset="0"/>
            <a:buChar char="o"/>
          </a:pPr>
          <a:r>
            <a:rPr lang="en-GB" sz="1200" i="1">
              <a:latin typeface="Times New Roman" panose="02020603050405020304" pitchFamily="18" charset="0"/>
              <a:cs typeface="Times New Roman" panose="02020603050405020304" pitchFamily="18" charset="0"/>
            </a:rPr>
            <a:t>Pricing Supplement</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Structured Product</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Credit Rating</a:t>
          </a:r>
          <a:endParaRPr lang="en-GB" sz="1200">
            <a:latin typeface="Times New Roman" panose="02020603050405020304" pitchFamily="18" charset="0"/>
            <a:cs typeface="Times New Roman" panose="02020603050405020304" pitchFamily="18" charset="0"/>
          </a:endParaRPr>
        </a:p>
      </dgm:t>
    </dgm:pt>
    <dgm:pt modelId="{E1ACDABC-15AE-4496-86D7-3729F7892A4E}" type="parTrans" cxnId="{DC7BE63C-45E3-42F1-BB6A-BEBF43935E6C}">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559A1904-3BE5-4C60-9CFC-165BE6A6E2C4}" type="sibTrans" cxnId="{DC7BE63C-45E3-42F1-BB6A-BEBF43935E6C}">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524582F5-D8FE-4B6B-BA9C-B38758801D27}">
      <dgm:prSet custT="1"/>
      <dgm:spPr/>
      <dgm:t>
        <a:bodyPr/>
        <a:lstStyle/>
        <a:p>
          <a:pPr algn="ctr">
            <a:buSzPts val="1000"/>
            <a:buFont typeface="Symbol" panose="05050102010706020507" pitchFamily="18" charset="2"/>
            <a:buChar char=""/>
          </a:pPr>
          <a:r>
            <a:rPr lang="en-GB" sz="1200" b="1">
              <a:latin typeface="Times New Roman" panose="02020603050405020304" pitchFamily="18" charset="0"/>
              <a:cs typeface="Times New Roman" panose="02020603050405020304" pitchFamily="18" charset="0"/>
            </a:rPr>
            <a:t>Regulatory Function</a:t>
          </a:r>
          <a:endParaRPr lang="en-GB" sz="1200">
            <a:latin typeface="Times New Roman" panose="02020603050405020304" pitchFamily="18" charset="0"/>
            <a:cs typeface="Times New Roman" panose="02020603050405020304" pitchFamily="18" charset="0"/>
          </a:endParaRPr>
        </a:p>
      </dgm:t>
    </dgm:pt>
    <dgm:pt modelId="{2FB84847-65F4-415C-B52E-742E11200CCB}" type="parTrans" cxnId="{9FA293B7-245B-4F26-9C4B-FC3B333CC417}">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D5602B17-ED45-485A-8DF2-E5B0D9DD07AD}" type="sibTrans" cxnId="{9FA293B7-245B-4F26-9C4B-FC3B333CC417}">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618C494F-F76C-4B3C-9679-B9A84A7E17A5}">
      <dgm:prSet custT="1"/>
      <dgm:spPr/>
      <dgm:t>
        <a:bodyPr/>
        <a:lstStyle/>
        <a:p>
          <a:pPr algn="ctr">
            <a:buSzPts val="1000"/>
            <a:buFont typeface="Courier New" panose="02070309020205020404" pitchFamily="49" charset="0"/>
            <a:buChar char="o"/>
          </a:pPr>
          <a:r>
            <a:rPr lang="en-GB" sz="1200" i="1">
              <a:latin typeface="Times New Roman" panose="02020603050405020304" pitchFamily="18" charset="0"/>
              <a:cs typeface="Times New Roman" panose="02020603050405020304" pitchFamily="18" charset="0"/>
            </a:rPr>
            <a:t>Custodian</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Money Laundering</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Pricing Supplement</a:t>
          </a:r>
          <a:endParaRPr lang="en-GB" sz="1200">
            <a:latin typeface="Times New Roman" panose="02020603050405020304" pitchFamily="18" charset="0"/>
            <a:cs typeface="Times New Roman" panose="02020603050405020304" pitchFamily="18" charset="0"/>
          </a:endParaRPr>
        </a:p>
      </dgm:t>
    </dgm:pt>
    <dgm:pt modelId="{2BF0F7CD-EA9E-4519-B97A-D2044D3F3DD6}" type="parTrans" cxnId="{7BD251BA-5188-44FF-81F6-EBAF1F264B06}">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FF11F903-CA2B-49AD-8723-0D2C634BC78F}" type="sibTrans" cxnId="{7BD251BA-5188-44FF-81F6-EBAF1F264B06}">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82158138-1284-4300-936E-612647EAB31E}">
      <dgm:prSet custT="1"/>
      <dgm:spPr/>
      <dgm:t>
        <a:bodyPr/>
        <a:lstStyle/>
        <a:p>
          <a:pPr algn="ctr">
            <a:buSzPts val="1000"/>
            <a:buFont typeface="Symbol" panose="05050102010706020507" pitchFamily="18" charset="2"/>
            <a:buChar char=""/>
          </a:pPr>
          <a:r>
            <a:rPr lang="en-GB" sz="1200" b="1">
              <a:latin typeface="Times New Roman" panose="02020603050405020304" pitchFamily="18" charset="0"/>
              <a:cs typeface="Times New Roman" panose="02020603050405020304" pitchFamily="18" charset="0"/>
            </a:rPr>
            <a:t>Semantic Innovation</a:t>
          </a:r>
          <a:endParaRPr lang="en-GB" sz="1200">
            <a:latin typeface="Times New Roman" panose="02020603050405020304" pitchFamily="18" charset="0"/>
            <a:cs typeface="Times New Roman" panose="02020603050405020304" pitchFamily="18" charset="0"/>
          </a:endParaRPr>
        </a:p>
      </dgm:t>
    </dgm:pt>
    <dgm:pt modelId="{F0F4871D-97A9-4015-8A94-4F28FDC0188E}" type="parTrans" cxnId="{76EA5965-5227-4DCC-81B2-E2C845ED5197}">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52D974BC-A1E1-4E3E-8D1C-606168467A73}" type="sibTrans" cxnId="{76EA5965-5227-4DCC-81B2-E2C845ED5197}">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1E98F0A9-8D1C-448B-8A6B-3E2D42662BC8}">
      <dgm:prSet custT="1"/>
      <dgm:spPr/>
      <dgm:t>
        <a:bodyPr/>
        <a:lstStyle/>
        <a:p>
          <a:pPr algn="ctr">
            <a:buSzPts val="1000"/>
            <a:buFont typeface="Courier New" panose="02070309020205020404" pitchFamily="49" charset="0"/>
            <a:buChar char="o"/>
          </a:pPr>
          <a:r>
            <a:rPr lang="en-GB" sz="1200" i="1">
              <a:latin typeface="Times New Roman" panose="02020603050405020304" pitchFamily="18" charset="0"/>
              <a:cs typeface="Times New Roman" panose="02020603050405020304" pitchFamily="18" charset="0"/>
            </a:rPr>
            <a:t>Money Laundering</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Financial Leverage</a:t>
          </a:r>
          <a:r>
            <a:rPr lang="en-GB" sz="1200">
              <a:latin typeface="Times New Roman" panose="02020603050405020304" pitchFamily="18" charset="0"/>
              <a:cs typeface="Times New Roman" panose="02020603050405020304" pitchFamily="18" charset="0"/>
            </a:rPr>
            <a:t>, </a:t>
          </a:r>
          <a:r>
            <a:rPr lang="en-GB" sz="1200" i="1">
              <a:latin typeface="Times New Roman" panose="02020603050405020304" pitchFamily="18" charset="0"/>
              <a:cs typeface="Times New Roman" panose="02020603050405020304" pitchFamily="18" charset="0"/>
            </a:rPr>
            <a:t>Liquid Assets</a:t>
          </a:r>
          <a:endParaRPr lang="en-GB" sz="1200">
            <a:latin typeface="Times New Roman" panose="02020603050405020304" pitchFamily="18" charset="0"/>
            <a:cs typeface="Times New Roman" panose="02020603050405020304" pitchFamily="18" charset="0"/>
          </a:endParaRPr>
        </a:p>
      </dgm:t>
    </dgm:pt>
    <dgm:pt modelId="{9E0A5A28-B90D-4782-B045-542F2E604507}" type="parTrans" cxnId="{7E9EF59C-59D5-4403-A6F5-CB626648B716}">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1E86501A-0633-4505-B6E3-6D8E30003BB4}" type="sibTrans" cxnId="{7E9EF59C-59D5-4403-A6F5-CB626648B716}">
      <dgm:prSet/>
      <dgm:spPr/>
      <dgm:t>
        <a:bodyPr/>
        <a:lstStyle/>
        <a:p>
          <a:pPr algn="ctr"/>
          <a:endParaRPr lang="en-GB" sz="1100">
            <a:latin typeface="Times New Roman" panose="02020603050405020304" pitchFamily="18" charset="0"/>
            <a:cs typeface="Times New Roman" panose="02020603050405020304" pitchFamily="18" charset="0"/>
          </a:endParaRPr>
        </a:p>
      </dgm:t>
    </dgm:pt>
    <dgm:pt modelId="{3E5B6E7C-F1BB-48B9-BE68-D74CAA09575F}" type="pres">
      <dgm:prSet presAssocID="{6CC4DE99-2E10-4EA9-8178-E5E1F9393D44}" presName="Name0" presStyleCnt="0">
        <dgm:presLayoutVars>
          <dgm:chMax val="7"/>
          <dgm:dir/>
          <dgm:resizeHandles val="exact"/>
        </dgm:presLayoutVars>
      </dgm:prSet>
      <dgm:spPr/>
    </dgm:pt>
    <dgm:pt modelId="{57DD4061-869C-4DB1-B2B2-B184B6A805D2}" type="pres">
      <dgm:prSet presAssocID="{6CC4DE99-2E10-4EA9-8178-E5E1F9393D44}" presName="ellipse1" presStyleLbl="vennNode1" presStyleIdx="0" presStyleCnt="3">
        <dgm:presLayoutVars>
          <dgm:bulletEnabled val="1"/>
        </dgm:presLayoutVars>
      </dgm:prSet>
      <dgm:spPr/>
    </dgm:pt>
    <dgm:pt modelId="{7E4D69BF-0088-4ACD-8FDA-5782BA8323F4}" type="pres">
      <dgm:prSet presAssocID="{6CC4DE99-2E10-4EA9-8178-E5E1F9393D44}" presName="ellipse2" presStyleLbl="vennNode1" presStyleIdx="1" presStyleCnt="3">
        <dgm:presLayoutVars>
          <dgm:bulletEnabled val="1"/>
        </dgm:presLayoutVars>
      </dgm:prSet>
      <dgm:spPr/>
    </dgm:pt>
    <dgm:pt modelId="{3B9A26E8-C0DC-4037-9F20-0375345A1D25}" type="pres">
      <dgm:prSet presAssocID="{6CC4DE99-2E10-4EA9-8178-E5E1F9393D44}" presName="ellipse3" presStyleLbl="vennNode1" presStyleIdx="2" presStyleCnt="3">
        <dgm:presLayoutVars>
          <dgm:bulletEnabled val="1"/>
        </dgm:presLayoutVars>
      </dgm:prSet>
      <dgm:spPr/>
    </dgm:pt>
  </dgm:ptLst>
  <dgm:cxnLst>
    <dgm:cxn modelId="{69ED9700-B4D2-4637-BE1A-96C9009A3FC3}" srcId="{6CC4DE99-2E10-4EA9-8178-E5E1F9393D44}" destId="{5684915B-5B91-4EA7-8563-41325269477A}" srcOrd="0" destOrd="0" parTransId="{AA359EC4-7C64-4691-8E9B-7C08BDA512E3}" sibTransId="{4712D54B-994A-4146-8FBC-C2E7177A1772}"/>
    <dgm:cxn modelId="{387C040A-BD9F-412F-ACAC-B27583584F2E}" type="presOf" srcId="{618C494F-F76C-4B3C-9679-B9A84A7E17A5}" destId="{7E4D69BF-0088-4ACD-8FDA-5782BA8323F4}" srcOrd="0" destOrd="1" presId="urn:microsoft.com/office/officeart/2005/8/layout/rings+Icon"/>
    <dgm:cxn modelId="{DC7BE63C-45E3-42F1-BB6A-BEBF43935E6C}" srcId="{5684915B-5B91-4EA7-8563-41325269477A}" destId="{6A34DDFB-691B-4B3D-AEDD-D22936A1589A}" srcOrd="0" destOrd="0" parTransId="{E1ACDABC-15AE-4496-86D7-3729F7892A4E}" sibTransId="{559A1904-3BE5-4C60-9CFC-165BE6A6E2C4}"/>
    <dgm:cxn modelId="{76EA5965-5227-4DCC-81B2-E2C845ED5197}" srcId="{6CC4DE99-2E10-4EA9-8178-E5E1F9393D44}" destId="{82158138-1284-4300-936E-612647EAB31E}" srcOrd="2" destOrd="0" parTransId="{F0F4871D-97A9-4015-8A94-4F28FDC0188E}" sibTransId="{52D974BC-A1E1-4E3E-8D1C-606168467A73}"/>
    <dgm:cxn modelId="{67F5C06E-4647-445F-96A4-7CFCFF17AEA1}" type="presOf" srcId="{1E98F0A9-8D1C-448B-8A6B-3E2D42662BC8}" destId="{3B9A26E8-C0DC-4037-9F20-0375345A1D25}" srcOrd="0" destOrd="1" presId="urn:microsoft.com/office/officeart/2005/8/layout/rings+Icon"/>
    <dgm:cxn modelId="{4E91A08A-1773-4992-BB8E-D1ACEA33DD3D}" type="presOf" srcId="{82158138-1284-4300-936E-612647EAB31E}" destId="{3B9A26E8-C0DC-4037-9F20-0375345A1D25}" srcOrd="0" destOrd="0" presId="urn:microsoft.com/office/officeart/2005/8/layout/rings+Icon"/>
    <dgm:cxn modelId="{7E9EF59C-59D5-4403-A6F5-CB626648B716}" srcId="{82158138-1284-4300-936E-612647EAB31E}" destId="{1E98F0A9-8D1C-448B-8A6B-3E2D42662BC8}" srcOrd="0" destOrd="0" parTransId="{9E0A5A28-B90D-4782-B045-542F2E604507}" sibTransId="{1E86501A-0633-4505-B6E3-6D8E30003BB4}"/>
    <dgm:cxn modelId="{9FA293B7-245B-4F26-9C4B-FC3B333CC417}" srcId="{6CC4DE99-2E10-4EA9-8178-E5E1F9393D44}" destId="{524582F5-D8FE-4B6B-BA9C-B38758801D27}" srcOrd="1" destOrd="0" parTransId="{2FB84847-65F4-415C-B52E-742E11200CCB}" sibTransId="{D5602B17-ED45-485A-8DF2-E5B0D9DD07AD}"/>
    <dgm:cxn modelId="{7BD251BA-5188-44FF-81F6-EBAF1F264B06}" srcId="{524582F5-D8FE-4B6B-BA9C-B38758801D27}" destId="{618C494F-F76C-4B3C-9679-B9A84A7E17A5}" srcOrd="0" destOrd="0" parTransId="{2BF0F7CD-EA9E-4519-B97A-D2044D3F3DD6}" sibTransId="{FF11F903-CA2B-49AD-8723-0D2C634BC78F}"/>
    <dgm:cxn modelId="{21266CBD-A6AD-40D8-91E7-4E1C1EDCEF78}" type="presOf" srcId="{5684915B-5B91-4EA7-8563-41325269477A}" destId="{57DD4061-869C-4DB1-B2B2-B184B6A805D2}" srcOrd="0" destOrd="0" presId="urn:microsoft.com/office/officeart/2005/8/layout/rings+Icon"/>
    <dgm:cxn modelId="{369BBBC7-47AA-4B1B-8964-CBABB28E1BD9}" type="presOf" srcId="{6A34DDFB-691B-4B3D-AEDD-D22936A1589A}" destId="{57DD4061-869C-4DB1-B2B2-B184B6A805D2}" srcOrd="0" destOrd="1" presId="urn:microsoft.com/office/officeart/2005/8/layout/rings+Icon"/>
    <dgm:cxn modelId="{F6E4DFC7-C0EB-4C68-9E88-E1DA648D092C}" type="presOf" srcId="{6CC4DE99-2E10-4EA9-8178-E5E1F9393D44}" destId="{3E5B6E7C-F1BB-48B9-BE68-D74CAA09575F}" srcOrd="0" destOrd="0" presId="urn:microsoft.com/office/officeart/2005/8/layout/rings+Icon"/>
    <dgm:cxn modelId="{F4443ECB-BB1C-4451-A1B2-823DEDC8B6EE}" type="presOf" srcId="{524582F5-D8FE-4B6B-BA9C-B38758801D27}" destId="{7E4D69BF-0088-4ACD-8FDA-5782BA8323F4}" srcOrd="0" destOrd="0" presId="urn:microsoft.com/office/officeart/2005/8/layout/rings+Icon"/>
    <dgm:cxn modelId="{8605F86F-1B99-406D-8CD6-72936CD5729C}" type="presParOf" srcId="{3E5B6E7C-F1BB-48B9-BE68-D74CAA09575F}" destId="{57DD4061-869C-4DB1-B2B2-B184B6A805D2}" srcOrd="0" destOrd="0" presId="urn:microsoft.com/office/officeart/2005/8/layout/rings+Icon"/>
    <dgm:cxn modelId="{CD0A27BC-F339-493C-8E62-C80319901C4C}" type="presParOf" srcId="{3E5B6E7C-F1BB-48B9-BE68-D74CAA09575F}" destId="{7E4D69BF-0088-4ACD-8FDA-5782BA8323F4}" srcOrd="1" destOrd="0" presId="urn:microsoft.com/office/officeart/2005/8/layout/rings+Icon"/>
    <dgm:cxn modelId="{E4901250-F585-4BA6-B7A1-719E31DE99E9}" type="presParOf" srcId="{3E5B6E7C-F1BB-48B9-BE68-D74CAA09575F}" destId="{3B9A26E8-C0DC-4037-9F20-0375345A1D25}" srcOrd="2" destOrd="0" presId="urn:microsoft.com/office/officeart/2005/8/layout/rings+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8BE69-0C87-45ED-94E1-DB78F4664DC4}">
      <dsp:nvSpPr>
        <dsp:cNvPr id="0" name=""/>
        <dsp:cNvSpPr/>
      </dsp:nvSpPr>
      <dsp:spPr>
        <a:xfrm>
          <a:off x="1595875" y="98938"/>
          <a:ext cx="2046999" cy="2046999"/>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en-GB" sz="1200" b="1" kern="1200">
              <a:latin typeface="Times New Roman" panose="02020603050405020304" pitchFamily="18" charset="0"/>
              <a:cs typeface="Times New Roman" panose="02020603050405020304" pitchFamily="18" charset="0"/>
            </a:rPr>
            <a:t>Classical Arabic Origin</a:t>
          </a:r>
          <a:endParaRPr lang="en-GB"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SzPts val="1000"/>
            <a:buFont typeface="Courier New" panose="02070309020205020404" pitchFamily="49" charset="0"/>
            <a:buChar char="o"/>
          </a:pPr>
          <a:r>
            <a:rPr lang="en-GB" sz="1200" i="1" kern="1200">
              <a:latin typeface="Times New Roman" panose="02020603050405020304" pitchFamily="18" charset="0"/>
              <a:cs typeface="Times New Roman" panose="02020603050405020304" pitchFamily="18" charset="0"/>
            </a:rPr>
            <a:t>Asset</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Deposit</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Settlement</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Accounting</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Control</a:t>
          </a:r>
          <a:endParaRPr lang="en-GB" sz="1200" kern="1200">
            <a:latin typeface="Times New Roman" panose="02020603050405020304" pitchFamily="18" charset="0"/>
            <a:cs typeface="Times New Roman" panose="02020603050405020304" pitchFamily="18" charset="0"/>
          </a:endParaRPr>
        </a:p>
      </dsp:txBody>
      <dsp:txXfrm>
        <a:off x="1868808" y="457163"/>
        <a:ext cx="1501132" cy="921149"/>
      </dsp:txXfrm>
    </dsp:sp>
    <dsp:sp modelId="{1229A9BD-A62F-443B-AC17-08C9C2E6A858}">
      <dsp:nvSpPr>
        <dsp:cNvPr id="0" name=""/>
        <dsp:cNvSpPr/>
      </dsp:nvSpPr>
      <dsp:spPr>
        <a:xfrm>
          <a:off x="2334500" y="1378312"/>
          <a:ext cx="2046999" cy="2046999"/>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en-GB" sz="1200" b="1" kern="1200">
              <a:latin typeface="Times New Roman" panose="02020603050405020304" pitchFamily="18" charset="0"/>
              <a:cs typeface="Times New Roman" panose="02020603050405020304" pitchFamily="18" charset="0"/>
            </a:rPr>
            <a:t>Arabised (Metaphorical/Institutional)</a:t>
          </a:r>
          <a:endParaRPr lang="en-GB"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SzPts val="1000"/>
            <a:buFont typeface="Courier New" panose="02070309020205020404" pitchFamily="49" charset="0"/>
            <a:buChar char="o"/>
          </a:pPr>
          <a:r>
            <a:rPr lang="en-GB" sz="1200" i="1" kern="1200">
              <a:latin typeface="Times New Roman" panose="02020603050405020304" pitchFamily="18" charset="0"/>
              <a:cs typeface="Times New Roman" panose="02020603050405020304" pitchFamily="18" charset="0"/>
            </a:rPr>
            <a:t>Acquisition</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Listing</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Stock</a:t>
          </a:r>
          <a:endParaRPr lang="en-GB" sz="1200" kern="1200">
            <a:latin typeface="Times New Roman" panose="02020603050405020304" pitchFamily="18" charset="0"/>
            <a:cs typeface="Times New Roman" panose="02020603050405020304" pitchFamily="18" charset="0"/>
          </a:endParaRPr>
        </a:p>
      </dsp:txBody>
      <dsp:txXfrm>
        <a:off x="2960541" y="1907120"/>
        <a:ext cx="1228199" cy="1125849"/>
      </dsp:txXfrm>
    </dsp:sp>
    <dsp:sp modelId="{0CCFAF5C-8E44-4011-9D8C-C9041B240F07}">
      <dsp:nvSpPr>
        <dsp:cNvPr id="0" name=""/>
        <dsp:cNvSpPr/>
      </dsp:nvSpPr>
      <dsp:spPr>
        <a:xfrm>
          <a:off x="857250" y="1378312"/>
          <a:ext cx="2046999" cy="2046999"/>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en-GB" sz="1200" b="1" kern="1200">
              <a:latin typeface="Times New Roman" panose="02020603050405020304" pitchFamily="18" charset="0"/>
              <a:cs typeface="Times New Roman" panose="02020603050405020304" pitchFamily="18" charset="0"/>
            </a:rPr>
            <a:t>Modern Financial Functionality</a:t>
          </a:r>
          <a:endParaRPr lang="en-GB"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SzPts val="1000"/>
            <a:buFont typeface="Courier New" panose="02070309020205020404" pitchFamily="49" charset="0"/>
            <a:buChar char="o"/>
          </a:pPr>
          <a:r>
            <a:rPr lang="en-GB" sz="1200" i="1" kern="1200">
              <a:latin typeface="Times New Roman" panose="02020603050405020304" pitchFamily="18" charset="0"/>
              <a:cs typeface="Times New Roman" panose="02020603050405020304" pitchFamily="18" charset="0"/>
            </a:rPr>
            <a:t>Deposits</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Clearing</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Assets</a:t>
          </a:r>
          <a:endParaRPr lang="en-GB" sz="1200" kern="1200">
            <a:latin typeface="Times New Roman" panose="02020603050405020304" pitchFamily="18" charset="0"/>
            <a:cs typeface="Times New Roman" panose="02020603050405020304" pitchFamily="18" charset="0"/>
          </a:endParaRPr>
        </a:p>
      </dsp:txBody>
      <dsp:txXfrm>
        <a:off x="1050009" y="1907120"/>
        <a:ext cx="1228199" cy="11258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D4061-869C-4DB1-B2B2-B184B6A805D2}">
      <dsp:nvSpPr>
        <dsp:cNvPr id="0" name=""/>
        <dsp:cNvSpPr/>
      </dsp:nvSpPr>
      <dsp:spPr>
        <a:xfrm>
          <a:off x="795596" y="0"/>
          <a:ext cx="1919947" cy="1919919"/>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en-GB" sz="1200" b="1" kern="1200">
              <a:latin typeface="Times New Roman" panose="02020603050405020304" pitchFamily="18" charset="0"/>
              <a:cs typeface="Times New Roman" panose="02020603050405020304" pitchFamily="18" charset="0"/>
            </a:rPr>
            <a:t>Lexical Composition</a:t>
          </a:r>
          <a:endParaRPr lang="en-GB"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SzPts val="1000"/>
            <a:buFont typeface="Courier New" panose="02070309020205020404" pitchFamily="49" charset="0"/>
            <a:buChar char="o"/>
          </a:pPr>
          <a:r>
            <a:rPr lang="en-GB" sz="1200" i="1" kern="1200">
              <a:latin typeface="Times New Roman" panose="02020603050405020304" pitchFamily="18" charset="0"/>
              <a:cs typeface="Times New Roman" panose="02020603050405020304" pitchFamily="18" charset="0"/>
            </a:rPr>
            <a:t>Pricing Supplement</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Structured Product</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Credit Rating</a:t>
          </a:r>
          <a:endParaRPr lang="en-GB" sz="1200" kern="1200">
            <a:latin typeface="Times New Roman" panose="02020603050405020304" pitchFamily="18" charset="0"/>
            <a:cs typeface="Times New Roman" panose="02020603050405020304" pitchFamily="18" charset="0"/>
          </a:endParaRPr>
        </a:p>
      </dsp:txBody>
      <dsp:txXfrm>
        <a:off x="1076766" y="281166"/>
        <a:ext cx="1357607" cy="1357587"/>
      </dsp:txXfrm>
    </dsp:sp>
    <dsp:sp modelId="{7E4D69BF-0088-4ACD-8FDA-5782BA8323F4}">
      <dsp:nvSpPr>
        <dsp:cNvPr id="0" name=""/>
        <dsp:cNvSpPr/>
      </dsp:nvSpPr>
      <dsp:spPr>
        <a:xfrm>
          <a:off x="1783810" y="1280480"/>
          <a:ext cx="1919947" cy="1919919"/>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en-GB" sz="1200" b="1" kern="1200">
              <a:latin typeface="Times New Roman" panose="02020603050405020304" pitchFamily="18" charset="0"/>
              <a:cs typeface="Times New Roman" panose="02020603050405020304" pitchFamily="18" charset="0"/>
            </a:rPr>
            <a:t>Regulatory Function</a:t>
          </a:r>
          <a:endParaRPr lang="en-GB"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SzPts val="1000"/>
            <a:buFont typeface="Courier New" panose="02070309020205020404" pitchFamily="49" charset="0"/>
            <a:buChar char="o"/>
          </a:pPr>
          <a:r>
            <a:rPr lang="en-GB" sz="1200" i="1" kern="1200">
              <a:latin typeface="Times New Roman" panose="02020603050405020304" pitchFamily="18" charset="0"/>
              <a:cs typeface="Times New Roman" panose="02020603050405020304" pitchFamily="18" charset="0"/>
            </a:rPr>
            <a:t>Custodian</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Money Laundering</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Pricing Supplement</a:t>
          </a:r>
          <a:endParaRPr lang="en-GB" sz="1200" kern="1200">
            <a:latin typeface="Times New Roman" panose="02020603050405020304" pitchFamily="18" charset="0"/>
            <a:cs typeface="Times New Roman" panose="02020603050405020304" pitchFamily="18" charset="0"/>
          </a:endParaRPr>
        </a:p>
      </dsp:txBody>
      <dsp:txXfrm>
        <a:off x="2064980" y="1561646"/>
        <a:ext cx="1357607" cy="1357587"/>
      </dsp:txXfrm>
    </dsp:sp>
    <dsp:sp modelId="{3B9A26E8-C0DC-4037-9F20-0375345A1D25}">
      <dsp:nvSpPr>
        <dsp:cNvPr id="0" name=""/>
        <dsp:cNvSpPr/>
      </dsp:nvSpPr>
      <dsp:spPr>
        <a:xfrm>
          <a:off x="2770855" y="0"/>
          <a:ext cx="1919947" cy="1919919"/>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r>
            <a:rPr lang="en-GB" sz="1200" b="1" kern="1200">
              <a:latin typeface="Times New Roman" panose="02020603050405020304" pitchFamily="18" charset="0"/>
              <a:cs typeface="Times New Roman" panose="02020603050405020304" pitchFamily="18" charset="0"/>
            </a:rPr>
            <a:t>Semantic Innovation</a:t>
          </a:r>
          <a:endParaRPr lang="en-GB" sz="1200" kern="1200">
            <a:latin typeface="Times New Roman" panose="02020603050405020304" pitchFamily="18" charset="0"/>
            <a:cs typeface="Times New Roman" panose="02020603050405020304" pitchFamily="18" charset="0"/>
          </a:endParaRPr>
        </a:p>
        <a:p>
          <a:pPr marL="114300" lvl="1" indent="-114300" algn="ctr" defTabSz="533400">
            <a:lnSpc>
              <a:spcPct val="90000"/>
            </a:lnSpc>
            <a:spcBef>
              <a:spcPct val="0"/>
            </a:spcBef>
            <a:spcAft>
              <a:spcPct val="15000"/>
            </a:spcAft>
            <a:buSzPts val="1000"/>
            <a:buFont typeface="Courier New" panose="02070309020205020404" pitchFamily="49" charset="0"/>
            <a:buChar char="o"/>
          </a:pPr>
          <a:r>
            <a:rPr lang="en-GB" sz="1200" i="1" kern="1200">
              <a:latin typeface="Times New Roman" panose="02020603050405020304" pitchFamily="18" charset="0"/>
              <a:cs typeface="Times New Roman" panose="02020603050405020304" pitchFamily="18" charset="0"/>
            </a:rPr>
            <a:t>Money Laundering</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Financial Leverage</a:t>
          </a:r>
          <a:r>
            <a:rPr lang="en-GB" sz="1200" kern="1200">
              <a:latin typeface="Times New Roman" panose="02020603050405020304" pitchFamily="18" charset="0"/>
              <a:cs typeface="Times New Roman" panose="02020603050405020304" pitchFamily="18" charset="0"/>
            </a:rPr>
            <a:t>, </a:t>
          </a:r>
          <a:r>
            <a:rPr lang="en-GB" sz="1200" i="1" kern="1200">
              <a:latin typeface="Times New Roman" panose="02020603050405020304" pitchFamily="18" charset="0"/>
              <a:cs typeface="Times New Roman" panose="02020603050405020304" pitchFamily="18" charset="0"/>
            </a:rPr>
            <a:t>Liquid Assets</a:t>
          </a:r>
          <a:endParaRPr lang="en-GB" sz="1200" kern="1200">
            <a:latin typeface="Times New Roman" panose="02020603050405020304" pitchFamily="18" charset="0"/>
            <a:cs typeface="Times New Roman" panose="02020603050405020304" pitchFamily="18" charset="0"/>
          </a:endParaRPr>
        </a:p>
      </dsp:txBody>
      <dsp:txXfrm>
        <a:off x="3052025" y="281166"/>
        <a:ext cx="1357607" cy="1357587"/>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7685-AE70-4BDF-8739-DCD9F995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12785</Words>
  <Characters>72877</Characters>
  <DocSecurity>0</DocSecurity>
  <Lines>607</Lines>
  <Paragraphs>170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2025-08-09T06:54:00Z</dcterms:created>
  <dcterms:modified xsi:type="dcterms:W3CDTF">2025-09-05T20:14:00Z</dcterms:modified>
</cp:coreProperties>
</file>